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92" w:rsidRPr="000A3C3A" w:rsidRDefault="000B473A" w:rsidP="002127F8">
      <w:r w:rsidRPr="000A3C3A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B1DB72D" wp14:editId="0E08F84A">
            <wp:simplePos x="0" y="0"/>
            <wp:positionH relativeFrom="column">
              <wp:posOffset>-135890</wp:posOffset>
            </wp:positionH>
            <wp:positionV relativeFrom="page">
              <wp:posOffset>424815</wp:posOffset>
            </wp:positionV>
            <wp:extent cx="5608955" cy="121666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15D" w:rsidRPr="000A3C3A" w:rsidRDefault="00D3215D" w:rsidP="002127F8"/>
    <w:p w:rsidR="00526492" w:rsidRPr="000A3C3A" w:rsidRDefault="00526492" w:rsidP="002127F8"/>
    <w:p w:rsidR="002127F8" w:rsidRPr="000A3C3A" w:rsidRDefault="002127F8" w:rsidP="002127F8"/>
    <w:p w:rsidR="002127F8" w:rsidRPr="000A3C3A" w:rsidRDefault="002127F8" w:rsidP="002127F8"/>
    <w:p w:rsidR="007302E9" w:rsidRPr="000A3C3A" w:rsidRDefault="007302E9" w:rsidP="00375D21">
      <w:pPr>
        <w:tabs>
          <w:tab w:val="center" w:pos="4680"/>
        </w:tabs>
        <w:jc w:val="center"/>
        <w:rPr>
          <w:b/>
        </w:rPr>
      </w:pPr>
    </w:p>
    <w:p w:rsidR="00375D21" w:rsidRPr="000A3C3A" w:rsidRDefault="00375D21" w:rsidP="00375D21">
      <w:pPr>
        <w:tabs>
          <w:tab w:val="center" w:pos="4680"/>
        </w:tabs>
        <w:jc w:val="center"/>
        <w:rPr>
          <w:b/>
          <w:lang w:val="it-IT"/>
        </w:rPr>
      </w:pPr>
      <w:r w:rsidRPr="000A3C3A">
        <w:rPr>
          <w:b/>
        </w:rPr>
        <w:t>MINISTRIA E SHËNDËTËSISË DHE MBROJTJES SOCIALE</w:t>
      </w:r>
    </w:p>
    <w:p w:rsidR="00375D21" w:rsidRPr="000A3C3A" w:rsidRDefault="00375D21" w:rsidP="00375D21">
      <w:pPr>
        <w:jc w:val="center"/>
        <w:rPr>
          <w:b/>
        </w:rPr>
      </w:pPr>
      <w:r w:rsidRPr="000A3C3A">
        <w:rPr>
          <w:b/>
        </w:rPr>
        <w:t>MINISTRI</w:t>
      </w:r>
    </w:p>
    <w:p w:rsidR="00375D21" w:rsidRPr="000A3C3A" w:rsidRDefault="00375D21" w:rsidP="00375D21">
      <w:pPr>
        <w:jc w:val="center"/>
        <w:rPr>
          <w:b/>
        </w:rPr>
      </w:pPr>
    </w:p>
    <w:p w:rsidR="00375D21" w:rsidRPr="000A3C3A" w:rsidRDefault="00375D21" w:rsidP="00375D21"/>
    <w:p w:rsidR="00375D21" w:rsidRPr="000A3C3A" w:rsidRDefault="00375D21" w:rsidP="00375D21"/>
    <w:p w:rsidR="001D4E80" w:rsidRPr="000A3C3A" w:rsidRDefault="001D4E80" w:rsidP="001D4E80">
      <w:pPr>
        <w:spacing w:line="276" w:lineRule="auto"/>
        <w:jc w:val="center"/>
        <w:rPr>
          <w:rFonts w:eastAsia="MS Mincho"/>
          <w:b/>
        </w:rPr>
      </w:pPr>
      <w:r w:rsidRPr="000A3C3A">
        <w:rPr>
          <w:rFonts w:eastAsia="MS Mincho"/>
          <w:b/>
        </w:rPr>
        <w:t>URDHËR</w:t>
      </w:r>
    </w:p>
    <w:p w:rsidR="001D4E80" w:rsidRPr="000A3C3A" w:rsidRDefault="001D4E80" w:rsidP="001D4E80">
      <w:pPr>
        <w:spacing w:line="276" w:lineRule="auto"/>
        <w:jc w:val="center"/>
        <w:rPr>
          <w:rFonts w:eastAsia="MS Mincho"/>
          <w:b/>
        </w:rPr>
      </w:pPr>
    </w:p>
    <w:p w:rsidR="001D4E80" w:rsidRPr="000A3C3A" w:rsidRDefault="007302E9" w:rsidP="001D4E80">
      <w:pPr>
        <w:spacing w:line="276" w:lineRule="auto"/>
        <w:jc w:val="center"/>
        <w:rPr>
          <w:rFonts w:eastAsia="MS Mincho"/>
          <w:b/>
        </w:rPr>
      </w:pPr>
      <w:r w:rsidRPr="000A3C3A">
        <w:rPr>
          <w:rFonts w:eastAsia="MS Mincho"/>
          <w:b/>
        </w:rPr>
        <w:t>Nr. 636</w:t>
      </w:r>
      <w:r w:rsidR="001D4E80" w:rsidRPr="000A3C3A">
        <w:rPr>
          <w:rFonts w:eastAsia="MS Mincho"/>
          <w:b/>
        </w:rPr>
        <w:t xml:space="preserve">, datë </w:t>
      </w:r>
      <w:r w:rsidRPr="000A3C3A">
        <w:rPr>
          <w:rFonts w:eastAsia="MS Mincho"/>
          <w:b/>
        </w:rPr>
        <w:t>03</w:t>
      </w:r>
      <w:r w:rsidR="001D4E80" w:rsidRPr="000A3C3A">
        <w:rPr>
          <w:rFonts w:eastAsia="MS Mincho"/>
          <w:b/>
        </w:rPr>
        <w:t>.</w:t>
      </w:r>
      <w:r w:rsidRPr="000A3C3A">
        <w:rPr>
          <w:rFonts w:eastAsia="MS Mincho"/>
          <w:b/>
        </w:rPr>
        <w:t>09.</w:t>
      </w:r>
      <w:r w:rsidR="001D4E80" w:rsidRPr="000A3C3A">
        <w:rPr>
          <w:rFonts w:eastAsia="MS Mincho"/>
          <w:b/>
        </w:rPr>
        <w:t>2018</w:t>
      </w:r>
    </w:p>
    <w:p w:rsidR="001D4E80" w:rsidRPr="000A3C3A" w:rsidRDefault="001D4E80" w:rsidP="001D4E80">
      <w:pPr>
        <w:spacing w:line="276" w:lineRule="auto"/>
        <w:jc w:val="center"/>
        <w:rPr>
          <w:rFonts w:eastAsia="MS Mincho"/>
          <w:b/>
        </w:rPr>
      </w:pPr>
    </w:p>
    <w:p w:rsidR="007302E9" w:rsidRPr="000A3C3A" w:rsidRDefault="007302E9" w:rsidP="007302E9">
      <w:pPr>
        <w:shd w:val="clear" w:color="auto" w:fill="FFFFFF"/>
        <w:jc w:val="center"/>
        <w:rPr>
          <w:b/>
          <w:bCs/>
          <w:spacing w:val="-1"/>
        </w:rPr>
      </w:pPr>
      <w:r w:rsidRPr="000A3C3A">
        <w:rPr>
          <w:b/>
          <w:bCs/>
          <w:spacing w:val="-1"/>
        </w:rPr>
        <w:t xml:space="preserve">PËR </w:t>
      </w:r>
    </w:p>
    <w:p w:rsidR="007302E9" w:rsidRPr="000A3C3A" w:rsidRDefault="007302E9" w:rsidP="007302E9">
      <w:pPr>
        <w:shd w:val="clear" w:color="auto" w:fill="FFFFFF"/>
        <w:jc w:val="center"/>
        <w:rPr>
          <w:b/>
          <w:bCs/>
          <w:spacing w:val="-1"/>
        </w:rPr>
      </w:pPr>
    </w:p>
    <w:p w:rsidR="007302E9" w:rsidRPr="000A3C3A" w:rsidRDefault="007302E9" w:rsidP="007302E9">
      <w:pPr>
        <w:shd w:val="clear" w:color="auto" w:fill="FFFFFF"/>
        <w:jc w:val="center"/>
        <w:rPr>
          <w:b/>
          <w:bCs/>
          <w:spacing w:val="-2"/>
        </w:rPr>
      </w:pPr>
      <w:r w:rsidRPr="000A3C3A">
        <w:rPr>
          <w:b/>
          <w:bCs/>
          <w:spacing w:val="-1"/>
        </w:rPr>
        <w:t>MIRATIMIN E RREGULLORES TIP TË FUNKSIONIMIT TË NDËRMARRJEVE SOCIALE</w:t>
      </w:r>
    </w:p>
    <w:p w:rsidR="007302E9" w:rsidRPr="000A3C3A" w:rsidRDefault="007302E9" w:rsidP="007302E9">
      <w:pPr>
        <w:shd w:val="clear" w:color="auto" w:fill="FFFFFF"/>
        <w:jc w:val="both"/>
      </w:pPr>
    </w:p>
    <w:p w:rsidR="007302E9" w:rsidRPr="000A3C3A" w:rsidRDefault="007302E9" w:rsidP="007302E9">
      <w:pPr>
        <w:shd w:val="clear" w:color="auto" w:fill="FFFFFF"/>
        <w:ind w:firstLine="720"/>
        <w:jc w:val="both"/>
      </w:pPr>
      <w:r w:rsidRPr="000A3C3A">
        <w:t>Në mbështetje të nenit 16, pika 2 të ligjit nr.65/2016 “Për Ndërmarrjet Sociale në Republiken e Shqipërisë,</w:t>
      </w:r>
    </w:p>
    <w:p w:rsidR="007302E9" w:rsidRPr="000A3C3A" w:rsidRDefault="007302E9" w:rsidP="007302E9">
      <w:pPr>
        <w:shd w:val="clear" w:color="auto" w:fill="FFFFFF"/>
        <w:jc w:val="both"/>
      </w:pPr>
    </w:p>
    <w:p w:rsidR="007302E9" w:rsidRPr="000A3C3A" w:rsidRDefault="007302E9" w:rsidP="007302E9">
      <w:pPr>
        <w:shd w:val="clear" w:color="auto" w:fill="FFFFFF"/>
        <w:jc w:val="center"/>
        <w:rPr>
          <w:b/>
        </w:rPr>
      </w:pPr>
      <w:r w:rsidRPr="000A3C3A">
        <w:rPr>
          <w:b/>
        </w:rPr>
        <w:t>URDHËROJ:</w:t>
      </w:r>
    </w:p>
    <w:p w:rsidR="007302E9" w:rsidRPr="000A3C3A" w:rsidRDefault="007302E9" w:rsidP="007302E9">
      <w:pPr>
        <w:shd w:val="clear" w:color="auto" w:fill="FFFFFF"/>
        <w:jc w:val="center"/>
        <w:rPr>
          <w:b/>
        </w:rPr>
      </w:pPr>
    </w:p>
    <w:p w:rsidR="007302E9" w:rsidRPr="000A3C3A" w:rsidRDefault="007302E9" w:rsidP="007302E9">
      <w:pPr>
        <w:shd w:val="clear" w:color="auto" w:fill="FFFFFF"/>
        <w:jc w:val="both"/>
      </w:pPr>
    </w:p>
    <w:p w:rsidR="007302E9" w:rsidRPr="000A3C3A" w:rsidRDefault="007302E9" w:rsidP="007302E9">
      <w:pPr>
        <w:widowControl w:val="0"/>
        <w:numPr>
          <w:ilvl w:val="0"/>
          <w:numId w:val="16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contextualSpacing/>
        <w:jc w:val="both"/>
      </w:pPr>
      <w:r w:rsidRPr="000A3C3A">
        <w:t>Miratimin e rregullores tip të funksionimit të Ndërmarrjeve Sociale në Republikën e Shqipërisë, sipas tekstit që i bashkëlidhet këtij urdhëri.</w:t>
      </w:r>
    </w:p>
    <w:p w:rsidR="007302E9" w:rsidRPr="000A3C3A" w:rsidRDefault="007302E9" w:rsidP="007302E9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720"/>
        <w:contextualSpacing/>
        <w:jc w:val="both"/>
      </w:pPr>
    </w:p>
    <w:p w:rsidR="007302E9" w:rsidRPr="003E2167" w:rsidRDefault="007302E9" w:rsidP="007302E9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 xml:space="preserve">Ngarkohet Drejtoria e Përgjithshme e Politikave dhe Zhvillimit të Shëndetësisë dhe Mbrojtjes Sociale për zbatimin e këtij Urdhëri. </w:t>
      </w:r>
    </w:p>
    <w:p w:rsidR="007302E9" w:rsidRPr="000A3C3A" w:rsidRDefault="007302E9" w:rsidP="007302E9">
      <w:pPr>
        <w:ind w:left="720"/>
        <w:contextualSpacing/>
        <w:jc w:val="both"/>
      </w:pPr>
    </w:p>
    <w:p w:rsidR="00375D21" w:rsidRPr="000A3C3A" w:rsidRDefault="00375D21" w:rsidP="00375D21">
      <w:r w:rsidRPr="000A3C3A">
        <w:t>Ky udhëzim hyn në fuqi menjëherë pas botimit në Fletoren Zyrtare.</w:t>
      </w:r>
    </w:p>
    <w:p w:rsidR="00375D21" w:rsidRPr="000A3C3A" w:rsidRDefault="00375D21" w:rsidP="00375D21"/>
    <w:p w:rsidR="001D4E80" w:rsidRPr="000A3C3A" w:rsidRDefault="001D4E80" w:rsidP="00375D21"/>
    <w:p w:rsidR="007302E9" w:rsidRPr="000A3C3A" w:rsidRDefault="007302E9" w:rsidP="00375D21"/>
    <w:p w:rsidR="007302E9" w:rsidRPr="000A3C3A" w:rsidRDefault="007302E9" w:rsidP="00375D21"/>
    <w:p w:rsidR="00375D21" w:rsidRPr="000A3C3A" w:rsidRDefault="00375D21" w:rsidP="00375D21"/>
    <w:p w:rsidR="00375D21" w:rsidRPr="000A3C3A" w:rsidRDefault="00375D21" w:rsidP="00375D21">
      <w:pPr>
        <w:rPr>
          <w:b/>
        </w:rPr>
      </w:pP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="001D4E80" w:rsidRPr="000A3C3A">
        <w:tab/>
      </w:r>
      <w:r w:rsidRPr="000A3C3A">
        <w:rPr>
          <w:b/>
        </w:rPr>
        <w:t>MINISTR</w:t>
      </w:r>
      <w:r w:rsidR="001D4E80" w:rsidRPr="000A3C3A">
        <w:rPr>
          <w:b/>
        </w:rPr>
        <w:t>I</w:t>
      </w:r>
    </w:p>
    <w:p w:rsidR="00375D21" w:rsidRPr="000A3C3A" w:rsidRDefault="00375D21" w:rsidP="00375D21">
      <w:pPr>
        <w:rPr>
          <w:b/>
        </w:rPr>
      </w:pPr>
    </w:p>
    <w:p w:rsidR="00375D21" w:rsidRPr="000A3C3A" w:rsidRDefault="00375D21" w:rsidP="00375D21">
      <w:pPr>
        <w:ind w:left="5040" w:firstLine="720"/>
        <w:rPr>
          <w:b/>
        </w:rPr>
      </w:pPr>
      <w:r w:rsidRPr="000A3C3A">
        <w:rPr>
          <w:b/>
        </w:rPr>
        <w:t>OGERTA MANASTIRLIU</w:t>
      </w:r>
    </w:p>
    <w:p w:rsidR="000A3C3A" w:rsidRPr="000A3C3A" w:rsidRDefault="000A3C3A" w:rsidP="00375D21">
      <w:pPr>
        <w:ind w:left="5040" w:firstLine="720"/>
        <w:rPr>
          <w:b/>
        </w:rPr>
      </w:pPr>
    </w:p>
    <w:p w:rsidR="000A3C3A" w:rsidRPr="000A3C3A" w:rsidRDefault="000A3C3A" w:rsidP="00375D21">
      <w:pPr>
        <w:ind w:left="5040" w:firstLine="720"/>
        <w:rPr>
          <w:b/>
        </w:rPr>
      </w:pPr>
    </w:p>
    <w:p w:rsidR="000A3C3A" w:rsidRPr="000A3C3A" w:rsidRDefault="000A3C3A" w:rsidP="00375D21">
      <w:pPr>
        <w:ind w:left="5040" w:firstLine="720"/>
        <w:rPr>
          <w:b/>
        </w:rPr>
      </w:pPr>
    </w:p>
    <w:p w:rsidR="000A3C3A" w:rsidRPr="000A3C3A" w:rsidRDefault="000A3C3A" w:rsidP="00375D21">
      <w:pPr>
        <w:ind w:left="5040" w:firstLine="720"/>
        <w:rPr>
          <w:b/>
        </w:rPr>
      </w:pPr>
    </w:p>
    <w:p w:rsidR="000A3C3A" w:rsidRPr="000A3C3A" w:rsidRDefault="000A3C3A" w:rsidP="00375D21">
      <w:pPr>
        <w:ind w:left="5040" w:firstLine="720"/>
        <w:rPr>
          <w:b/>
        </w:rPr>
      </w:pPr>
    </w:p>
    <w:p w:rsidR="000A3C3A" w:rsidRDefault="000A3C3A" w:rsidP="000A3C3A">
      <w:pPr>
        <w:shd w:val="clear" w:color="auto" w:fill="FFFFFF"/>
        <w:jc w:val="center"/>
        <w:rPr>
          <w:b/>
          <w:bCs/>
        </w:rPr>
      </w:pPr>
    </w:p>
    <w:p w:rsidR="000A3C3A" w:rsidRDefault="000A3C3A" w:rsidP="000A3C3A">
      <w:pPr>
        <w:shd w:val="clear" w:color="auto" w:fill="FFFFFF"/>
        <w:jc w:val="center"/>
        <w:rPr>
          <w:b/>
          <w:bCs/>
        </w:rPr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  <w:bCs/>
        </w:rPr>
        <w:t>RREGULLORE TIP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PËR FUNKSIONIMIN E NDËRMARRJEVE SOCIALE NË REPUBLIKËN E SHQIPËRISË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KREU I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DISPOZITA TË PËRGJITHSHME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1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  <w:spacing w:val="-2"/>
        </w:rPr>
      </w:pPr>
      <w:r w:rsidRPr="000A3C3A">
        <w:rPr>
          <w:b/>
          <w:bCs/>
          <w:spacing w:val="-2"/>
        </w:rPr>
        <w:t>Qëllimi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ind w:firstLine="720"/>
        <w:jc w:val="both"/>
      </w:pPr>
      <w:r w:rsidRPr="000A3C3A">
        <w:t xml:space="preserve">Kjo rregullore ka për qëllim përcaktimin e rregullave për funksionimin e brendshëm të Ndërmarrjeve Sociale, përshkrimin e rregullave të përgjithshme të punës, standardet e etikës si edhe </w:t>
      </w:r>
      <w:r w:rsidRPr="000A3C3A">
        <w:rPr>
          <w:rFonts w:eastAsiaTheme="minorHAnsi"/>
        </w:rPr>
        <w:t>parimet themelore të administrimit financiar dhe mënyrën e menaxhimit të aseteve në një ndërmarrje sociale</w:t>
      </w:r>
      <w:r w:rsidRPr="000A3C3A">
        <w:t>.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2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  <w:spacing w:val="-1"/>
        </w:rPr>
      </w:pPr>
      <w:r w:rsidRPr="000A3C3A">
        <w:rPr>
          <w:b/>
          <w:bCs/>
          <w:spacing w:val="-1"/>
        </w:rPr>
        <w:t>Statusi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  <w:spacing w:val="-1"/>
        </w:rPr>
      </w:pPr>
    </w:p>
    <w:p w:rsidR="000A3C3A" w:rsidRPr="000A3C3A" w:rsidRDefault="000A3C3A" w:rsidP="000A3C3A">
      <w:pPr>
        <w:widowControl w:val="0"/>
        <w:numPr>
          <w:ilvl w:val="0"/>
          <w:numId w:val="1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jc w:val="both"/>
      </w:pPr>
      <w:r w:rsidRPr="000A3C3A">
        <w:t>Ndërmarrja Sociale ka vulën e stemën e saj;</w:t>
      </w:r>
    </w:p>
    <w:p w:rsidR="000A3C3A" w:rsidRPr="000A3C3A" w:rsidRDefault="000A3C3A" w:rsidP="000A3C3A">
      <w:pPr>
        <w:widowControl w:val="0"/>
        <w:numPr>
          <w:ilvl w:val="0"/>
          <w:numId w:val="1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jc w:val="both"/>
      </w:pPr>
      <w:r w:rsidRPr="000A3C3A">
        <w:t xml:space="preserve">Është i detyrueshëm përdorimi i emërtimit “ndërmarrje sociale” në krah të emrit të organizatës. </w:t>
      </w:r>
    </w:p>
    <w:p w:rsidR="000A3C3A" w:rsidRPr="000A3C3A" w:rsidRDefault="000A3C3A" w:rsidP="000A3C3A">
      <w:pPr>
        <w:widowControl w:val="0"/>
        <w:numPr>
          <w:ilvl w:val="0"/>
          <w:numId w:val="1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jc w:val="both"/>
      </w:pPr>
      <w:r w:rsidRPr="000A3C3A">
        <w:t>Veprimtaria e Ndërmarrjeve Sociale rregullohet me dispozitat e kësaj rregulloreje, legjislacionit për ndërmarrjet sociale si edhe ligjit për organizatat jofitimprurëse.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3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</w:rPr>
      </w:pPr>
      <w:r w:rsidRPr="000A3C3A">
        <w:rPr>
          <w:b/>
          <w:bCs/>
        </w:rPr>
        <w:t xml:space="preserve">Misioni 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</w:rPr>
      </w:pPr>
    </w:p>
    <w:p w:rsidR="000A3C3A" w:rsidRPr="000A3C3A" w:rsidRDefault="000A3C3A" w:rsidP="000A3C3A">
      <w:pPr>
        <w:pStyle w:val="Default"/>
        <w:jc w:val="both"/>
        <w:rPr>
          <w:lang w:val="sq-AL"/>
        </w:rPr>
      </w:pPr>
      <w:r w:rsidRPr="000A3C3A">
        <w:rPr>
          <w:lang w:val="sq-AL"/>
        </w:rPr>
        <w:t>Misioni i ndërmarrjeve sociale është mbrojtja dhe përfshirja sociale e grupeve të pafavorizuara nëpërmjet:</w:t>
      </w:r>
    </w:p>
    <w:p w:rsidR="000A3C3A" w:rsidRPr="000A3C3A" w:rsidRDefault="000A3C3A" w:rsidP="000A3C3A">
      <w:pPr>
        <w:pStyle w:val="Default"/>
        <w:numPr>
          <w:ilvl w:val="0"/>
          <w:numId w:val="19"/>
        </w:numPr>
        <w:jc w:val="both"/>
        <w:rPr>
          <w:lang w:val="sq-AL"/>
        </w:rPr>
      </w:pPr>
      <w:r w:rsidRPr="000A3C3A">
        <w:rPr>
          <w:lang w:val="sq-AL"/>
        </w:rPr>
        <w:t>gjenerimit të  të ardhurave të tyre duke shitur produkte dhe ofruar shërbime, me qëllim sigurimin e vazhdimësisë dhe zgjerimin e saj;</w:t>
      </w:r>
    </w:p>
    <w:p w:rsidR="000A3C3A" w:rsidRPr="000A3C3A" w:rsidRDefault="000A3C3A" w:rsidP="000A3C3A">
      <w:pPr>
        <w:pStyle w:val="Default"/>
        <w:numPr>
          <w:ilvl w:val="0"/>
          <w:numId w:val="19"/>
        </w:numPr>
        <w:jc w:val="both"/>
        <w:rPr>
          <w:lang w:val="sq-AL"/>
        </w:rPr>
      </w:pPr>
      <w:r w:rsidRPr="000A3C3A">
        <w:rPr>
          <w:lang w:val="sq-AL"/>
        </w:rPr>
        <w:t>ofrimit të mundësive të punësimit për personat, të cilëve mosha, shëndeti dhe gjendja familjare nuk u lejon një disponueshmëri aktive në tregun e punës.</w:t>
      </w:r>
    </w:p>
    <w:p w:rsidR="000A3C3A" w:rsidRPr="000A3C3A" w:rsidRDefault="000A3C3A" w:rsidP="000A3C3A">
      <w:pPr>
        <w:pStyle w:val="Default"/>
        <w:jc w:val="both"/>
        <w:rPr>
          <w:lang w:val="sq-AL"/>
        </w:rPr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4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</w:rPr>
      </w:pPr>
      <w:r w:rsidRPr="000A3C3A">
        <w:rPr>
          <w:b/>
          <w:bCs/>
        </w:rPr>
        <w:t>Fusha e zbatimit</w:t>
      </w:r>
    </w:p>
    <w:p w:rsidR="000A3C3A" w:rsidRPr="000A3C3A" w:rsidRDefault="000A3C3A" w:rsidP="000A3C3A">
      <w:pPr>
        <w:shd w:val="clear" w:color="auto" w:fill="FFFFFF"/>
        <w:jc w:val="both"/>
      </w:pPr>
    </w:p>
    <w:p w:rsidR="000A3C3A" w:rsidRPr="000A3C3A" w:rsidRDefault="000A3C3A" w:rsidP="000A3C3A">
      <w:pPr>
        <w:shd w:val="clear" w:color="auto" w:fill="FFFFFF"/>
        <w:jc w:val="both"/>
      </w:pPr>
      <w:r w:rsidRPr="000A3C3A">
        <w:t>Kjo rregullore zbatohet nga organet drejtuese dhe ekzekutive, punonjësit dhe personat e angazhuar vullnetarisht në ndërmarrjet sociale dhe synon kryerjen e detyrave në përputhje me këtë rregullore dhe legjislacionin në fuqi.</w:t>
      </w:r>
    </w:p>
    <w:p w:rsidR="000A3C3A" w:rsidRPr="000A3C3A" w:rsidRDefault="000A3C3A" w:rsidP="000A3C3A">
      <w:pPr>
        <w:shd w:val="clear" w:color="auto" w:fill="FFFFFF"/>
        <w:ind w:firstLine="720"/>
        <w:jc w:val="both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KREU II</w:t>
      </w:r>
    </w:p>
    <w:p w:rsidR="000A3C3A" w:rsidRPr="000A3C3A" w:rsidRDefault="000A3C3A" w:rsidP="000A3C3A">
      <w:pPr>
        <w:shd w:val="clear" w:color="auto" w:fill="FFFFFF"/>
        <w:jc w:val="center"/>
        <w:rPr>
          <w:b/>
          <w:spacing w:val="-1"/>
        </w:rPr>
      </w:pPr>
      <w:r w:rsidRPr="000A3C3A">
        <w:rPr>
          <w:b/>
          <w:spacing w:val="-1"/>
        </w:rPr>
        <w:t>ORGANIZIMI DHE FUNKSIONIMI I NDËRMARRJEVE SOCIALE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5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Organizimi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</w:p>
    <w:p w:rsidR="000A3C3A" w:rsidRPr="003E2167" w:rsidRDefault="000A3C3A" w:rsidP="000A3C3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E2167">
        <w:rPr>
          <w:rFonts w:ascii="Times New Roman" w:hAnsi="Times New Roman"/>
          <w:sz w:val="24"/>
          <w:szCs w:val="24"/>
          <w:lang w:val="it-IT"/>
        </w:rPr>
        <w:t>Ndërmarrjet Sociale funksionojnë si organizata jo-fitimprurëse.</w:t>
      </w:r>
    </w:p>
    <w:p w:rsidR="000A3C3A" w:rsidRPr="003E2167" w:rsidRDefault="000A3C3A" w:rsidP="000A3C3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E2167">
        <w:rPr>
          <w:rFonts w:ascii="Times New Roman" w:hAnsi="Times New Roman"/>
          <w:sz w:val="24"/>
          <w:szCs w:val="24"/>
          <w:lang w:val="it-IT"/>
        </w:rPr>
        <w:t>Organizimi dhe funksionimi i ndërmarrjeve sociale bëhet mbi bazën e parimit të kolektivitetit sipas të cilit ndërmarrjet sociale përfshijnë në anëtarsi dhe vendimmmarrje aktorë të tjerë si punonjësit, vullnetarët, përdoruesit e shërbimeve dhe blerësit e mallrave, organet e qeverisjes vendore dhe çdo aktor tjetër i interesuar.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6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Detyrat e organit më të lartë vendimmarrës</w:t>
      </w:r>
    </w:p>
    <w:p w:rsidR="000A3C3A" w:rsidRPr="000A3C3A" w:rsidRDefault="000A3C3A" w:rsidP="000A3C3A">
      <w:pPr>
        <w:shd w:val="clear" w:color="auto" w:fill="FFFFFF"/>
      </w:pPr>
    </w:p>
    <w:p w:rsidR="000A3C3A" w:rsidRPr="000A3C3A" w:rsidRDefault="000A3C3A" w:rsidP="000A3C3A">
      <w:pPr>
        <w:shd w:val="clear" w:color="auto" w:fill="FFFFFF"/>
        <w:jc w:val="both"/>
      </w:pPr>
      <w:r w:rsidRPr="000A3C3A">
        <w:t>Përveç detyrave të pëshkruara në ligjin për organizatat jo fitimprurëse, detyrat e organit më të lartë vendimmarrës të ndërmarrjes sociale përfshijnë:</w:t>
      </w:r>
    </w:p>
    <w:p w:rsidR="000A3C3A" w:rsidRPr="003E2167" w:rsidRDefault="000A3C3A" w:rsidP="000A3C3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sigurojë që ndërmarrjet sociale të arrijnë objektivat sic përcaktohen në ligjin për ndërmarrjet sociale dhe ligje të tjera përkatëse dhe të promovojnë pjesëmarrjen dhe llogaridhënien;</w:t>
      </w:r>
    </w:p>
    <w:p w:rsidR="000A3C3A" w:rsidRPr="003E2167" w:rsidRDefault="000A3C3A" w:rsidP="000A3C3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veprojë në të mirë e interes të ndërmarrjes sociale dhe jo për përfitime personale;</w:t>
      </w:r>
    </w:p>
    <w:p w:rsidR="000A3C3A" w:rsidRPr="003E2167" w:rsidRDefault="000A3C3A" w:rsidP="000A3C3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 xml:space="preserve">të miratojnë raportet periodike vjetore sipas përcaktimeve të ligjit për ndërmarrjet sociale dhe të sigurojnë që të dhënat e llogarive, të ardhurave vjetore dhe informacione të tjera të lidhura me këto të depozitohen në kohë në institucionet përgjegjëse;  </w:t>
      </w:r>
    </w:p>
    <w:p w:rsidR="000A3C3A" w:rsidRPr="003E2167" w:rsidRDefault="000A3C3A" w:rsidP="000A3C3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sigurojnë që burimet dhe pasuritë e ndërmarrjeve sociale të jenë të mirë-menaxhuara dhe të jenë përdorur me qëllim arritjen e objektivave të saj;</w:t>
      </w:r>
    </w:p>
    <w:p w:rsidR="000A3C3A" w:rsidRPr="003E2167" w:rsidRDefault="000A3C3A" w:rsidP="000A3C3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sigurojë se ndërmarrja sociale plotëson të gjitha detyrimet kontraktuale dhe detyrime të tjera, duke përfshirë edhe kontratat e punës, qiramarrjes, kontratat e financimit dhe marrëveshjeve të licencimit apo pajisjes me licencë;</w:t>
      </w:r>
    </w:p>
    <w:p w:rsidR="000A3C3A" w:rsidRPr="000A3C3A" w:rsidRDefault="000A3C3A" w:rsidP="000A3C3A">
      <w:pPr>
        <w:numPr>
          <w:ilvl w:val="0"/>
          <w:numId w:val="24"/>
        </w:numPr>
        <w:jc w:val="both"/>
      </w:pPr>
      <w:r w:rsidRPr="000A3C3A">
        <w:t>të caktojë politikat e përgjithshme, objektivat afat-shkurtra, afat-mesme dhe afatgjata;</w:t>
      </w:r>
    </w:p>
    <w:p w:rsidR="000A3C3A" w:rsidRPr="000A3C3A" w:rsidRDefault="000A3C3A" w:rsidP="000A3C3A">
      <w:pPr>
        <w:numPr>
          <w:ilvl w:val="0"/>
          <w:numId w:val="24"/>
        </w:numPr>
        <w:jc w:val="both"/>
      </w:pPr>
      <w:r w:rsidRPr="000A3C3A">
        <w:t>të identifikojë dhe diskutojë fusha të reja të ushtrimit të veprimtarisë;</w:t>
      </w:r>
    </w:p>
    <w:p w:rsidR="000A3C3A" w:rsidRPr="000A3C3A" w:rsidRDefault="000A3C3A" w:rsidP="000A3C3A">
      <w:pPr>
        <w:numPr>
          <w:ilvl w:val="0"/>
          <w:numId w:val="24"/>
        </w:numPr>
        <w:jc w:val="both"/>
      </w:pPr>
      <w:r w:rsidRPr="000A3C3A">
        <w:t>të sigurojë sisteme efektive për monitorimin dhe vlerësimin rregullisht të kryerjes së punës në ndërmarrjen sociale;</w:t>
      </w:r>
    </w:p>
    <w:p w:rsidR="000A3C3A" w:rsidRPr="000A3C3A" w:rsidRDefault="000A3C3A" w:rsidP="000A3C3A">
      <w:pPr>
        <w:numPr>
          <w:ilvl w:val="0"/>
          <w:numId w:val="24"/>
        </w:numPr>
        <w:jc w:val="both"/>
      </w:pPr>
      <w:r w:rsidRPr="000A3C3A">
        <w:t>të mbikëqyrë dhe mbështesë personelin dhe sigurojë që si të punësuarit dhe vullnetarët të trajtohen në në mënyrë të barabartë dhe të duhur;</w:t>
      </w:r>
    </w:p>
    <w:p w:rsidR="000A3C3A" w:rsidRPr="000A3C3A" w:rsidRDefault="000A3C3A" w:rsidP="000A3C3A">
      <w:pPr>
        <w:numPr>
          <w:ilvl w:val="0"/>
          <w:numId w:val="24"/>
        </w:numPr>
        <w:jc w:val="both"/>
      </w:pPr>
      <w:r w:rsidRPr="000A3C3A">
        <w:t>të promovojë veprimtarinë e ndërmarrjes sociale.</w:t>
      </w:r>
    </w:p>
    <w:p w:rsidR="000A3C3A" w:rsidRPr="000A3C3A" w:rsidRDefault="000A3C3A" w:rsidP="000A3C3A">
      <w:pPr>
        <w:shd w:val="clear" w:color="auto" w:fill="FFFFFF"/>
        <w:ind w:left="360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7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  <w:spacing w:val="-1"/>
        </w:rPr>
      </w:pPr>
      <w:r w:rsidRPr="000A3C3A">
        <w:rPr>
          <w:b/>
          <w:bCs/>
          <w:spacing w:val="-1"/>
        </w:rPr>
        <w:t>Organi ekzekutiv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  <w:spacing w:val="-1"/>
        </w:rPr>
      </w:pPr>
    </w:p>
    <w:p w:rsidR="000A3C3A" w:rsidRPr="000A3C3A" w:rsidRDefault="000A3C3A" w:rsidP="000A3C3A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</w:pPr>
      <w:r w:rsidRPr="000A3C3A">
        <w:t xml:space="preserve">Mbikqyrja e veprimtarisë së përditshme dhe ekzekutimi i programeve të organizimit dhe drejtimit të ndërmarrjes sociale bëhet nga organi më i lartë ekzekutiv. </w:t>
      </w:r>
    </w:p>
    <w:p w:rsidR="000A3C3A" w:rsidRPr="000A3C3A" w:rsidRDefault="000A3C3A" w:rsidP="000A3C3A">
      <w:pPr>
        <w:shd w:val="clear" w:color="auto" w:fill="FFFFFF"/>
        <w:jc w:val="both"/>
      </w:pPr>
      <w:r w:rsidRPr="000A3C3A">
        <w:t xml:space="preserve">2. Drejtori Ekzekutiv i ndërmarrjes sociale, përveç detyrave të përshkruara në ligjin për organizatat jofitimprurëse, duhet të: </w:t>
      </w:r>
    </w:p>
    <w:p w:rsidR="000A3C3A" w:rsidRPr="003E2167" w:rsidRDefault="000A3C3A" w:rsidP="000A3C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sigurojë informacion të përditësuar për legjislacionin që mund të ndikojë në punën dhe drejtimin e ndërmarrjeve sociale, për aq sa është e arsyeshme;</w:t>
      </w:r>
    </w:p>
    <w:p w:rsidR="000A3C3A" w:rsidRPr="003E2167" w:rsidRDefault="000A3C3A" w:rsidP="000A3C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kërkojnë ndihmë profesionale shtesë nga ekspertë të fushës, nëse është e nevojshme;</w:t>
      </w:r>
    </w:p>
    <w:p w:rsidR="000A3C3A" w:rsidRPr="000A3C3A" w:rsidRDefault="000A3C3A" w:rsidP="000A3C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sigurojë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A3C3A">
        <w:rPr>
          <w:rFonts w:ascii="Times New Roman" w:hAnsi="Times New Roman"/>
          <w:sz w:val="24"/>
          <w:szCs w:val="24"/>
        </w:rPr>
        <w:t>ndërmarrjet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sociale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kanë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politika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procedura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efektive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mbrojtjes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shëndetit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sigurisë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punë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që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mbulojnë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gjitha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aktivitetet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A3C3A">
        <w:rPr>
          <w:rFonts w:ascii="Times New Roman" w:hAnsi="Times New Roman"/>
          <w:sz w:val="24"/>
          <w:szCs w:val="24"/>
        </w:rPr>
        <w:t>saj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A3C3A">
        <w:rPr>
          <w:rFonts w:ascii="Times New Roman" w:hAnsi="Times New Roman"/>
          <w:sz w:val="24"/>
          <w:szCs w:val="24"/>
        </w:rPr>
        <w:t>ato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zbatohen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A3C3A">
        <w:rPr>
          <w:rFonts w:ascii="Times New Roman" w:hAnsi="Times New Roman"/>
          <w:sz w:val="24"/>
          <w:szCs w:val="24"/>
        </w:rPr>
        <w:t>monitorohen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mënyrë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efektive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; </w:t>
      </w:r>
    </w:p>
    <w:p w:rsidR="000A3C3A" w:rsidRPr="000A3C3A" w:rsidRDefault="000A3C3A" w:rsidP="000A3C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sigurojë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që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organizata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nuk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diskriminon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mënyrë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paligjshme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punësim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apo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ofrimin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A3C3A">
        <w:rPr>
          <w:rFonts w:ascii="Times New Roman" w:hAnsi="Times New Roman"/>
          <w:sz w:val="24"/>
          <w:szCs w:val="24"/>
        </w:rPr>
        <w:t>shërbimeve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; </w:t>
      </w:r>
    </w:p>
    <w:p w:rsidR="000A3C3A" w:rsidRPr="000A3C3A" w:rsidRDefault="000A3C3A" w:rsidP="000A3C3A">
      <w:pPr>
        <w:pStyle w:val="ListParagraph"/>
        <w:widowControl w:val="0"/>
        <w:numPr>
          <w:ilvl w:val="0"/>
          <w:numId w:val="2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C3A">
        <w:rPr>
          <w:rFonts w:ascii="Times New Roman" w:hAnsi="Times New Roman"/>
          <w:sz w:val="24"/>
          <w:szCs w:val="24"/>
        </w:rPr>
        <w:t>koordinojë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marredheniet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A3C3A">
        <w:rPr>
          <w:rFonts w:ascii="Times New Roman" w:hAnsi="Times New Roman"/>
          <w:sz w:val="24"/>
          <w:szCs w:val="24"/>
        </w:rPr>
        <w:t>punës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midis </w:t>
      </w:r>
      <w:proofErr w:type="spellStart"/>
      <w:r w:rsidRPr="000A3C3A">
        <w:rPr>
          <w:rFonts w:ascii="Times New Roman" w:hAnsi="Times New Roman"/>
          <w:sz w:val="24"/>
          <w:szCs w:val="24"/>
        </w:rPr>
        <w:t>personelit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3C3A">
        <w:rPr>
          <w:rFonts w:ascii="Times New Roman" w:hAnsi="Times New Roman"/>
          <w:sz w:val="24"/>
          <w:szCs w:val="24"/>
        </w:rPr>
        <w:t>vullnetarëve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personave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tjerë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lastRenderedPageBreak/>
        <w:t>angazhuar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ndërmarrjen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sociale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0A3C3A">
        <w:rPr>
          <w:rFonts w:ascii="Times New Roman" w:hAnsi="Times New Roman"/>
          <w:sz w:val="24"/>
          <w:szCs w:val="24"/>
        </w:rPr>
        <w:t>evidentuar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problematikat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ofruar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zgjidhje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efektive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sz w:val="24"/>
          <w:szCs w:val="24"/>
        </w:rPr>
        <w:t>përshtatshme</w:t>
      </w:r>
      <w:proofErr w:type="spellEnd"/>
      <w:r w:rsidRPr="000A3C3A">
        <w:rPr>
          <w:rFonts w:ascii="Times New Roman" w:hAnsi="Times New Roman"/>
          <w:sz w:val="24"/>
          <w:szCs w:val="24"/>
        </w:rPr>
        <w:t xml:space="preserve">; </w:t>
      </w:r>
    </w:p>
    <w:p w:rsidR="000A3C3A" w:rsidRPr="003E2167" w:rsidRDefault="000A3C3A" w:rsidP="000A3C3A">
      <w:pPr>
        <w:pStyle w:val="ListParagraph"/>
        <w:widowControl w:val="0"/>
        <w:numPr>
          <w:ilvl w:val="0"/>
          <w:numId w:val="2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krijojë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marrëdhënie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me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ndërmarrje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tjera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sociale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dhe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promovojë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mallrat e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produktet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në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tregun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lokal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e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më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gjerë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;</w:t>
      </w:r>
    </w:p>
    <w:p w:rsidR="000A3C3A" w:rsidRPr="003E2167" w:rsidRDefault="000A3C3A" w:rsidP="000A3C3A">
      <w:pPr>
        <w:pStyle w:val="ListParagraph"/>
        <w:widowControl w:val="0"/>
        <w:numPr>
          <w:ilvl w:val="0"/>
          <w:numId w:val="2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zbatojë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rigorozisht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rregullimet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e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legjislacionit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të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punës</w:t>
      </w:r>
      <w:proofErr w:type="spellEnd"/>
      <w:r w:rsidRPr="003E2167">
        <w:rPr>
          <w:rFonts w:ascii="Times New Roman" w:hAnsi="Times New Roman"/>
          <w:color w:val="000000" w:themeColor="text1"/>
          <w:sz w:val="24"/>
          <w:szCs w:val="24"/>
          <w:highlight w:val="cyan"/>
        </w:rPr>
        <w:t>.</w:t>
      </w:r>
    </w:p>
    <w:p w:rsidR="000A3C3A" w:rsidRPr="000A3C3A" w:rsidRDefault="000A3C3A" w:rsidP="000A3C3A">
      <w:pPr>
        <w:pStyle w:val="ListParagraph"/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</w:rPr>
      </w:pPr>
    </w:p>
    <w:p w:rsidR="000A3C3A" w:rsidRPr="000A3C3A" w:rsidRDefault="000A3C3A" w:rsidP="000A3C3A">
      <w:pPr>
        <w:shd w:val="clear" w:color="auto" w:fill="FFFFFF"/>
        <w:jc w:val="center"/>
      </w:pPr>
      <w:r w:rsidRPr="000A3C3A">
        <w:t>KREU III</w:t>
      </w:r>
    </w:p>
    <w:p w:rsidR="000A3C3A" w:rsidRPr="000A3C3A" w:rsidRDefault="000A3C3A" w:rsidP="000A3C3A">
      <w:pPr>
        <w:shd w:val="clear" w:color="auto" w:fill="FFFFFF"/>
        <w:jc w:val="center"/>
      </w:pPr>
      <w:r w:rsidRPr="000A3C3A">
        <w:t>RREGULLA TË PËRGJITHSHME TË DISIPLINËS SË PUNËS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8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</w:rPr>
      </w:pPr>
      <w:r w:rsidRPr="000A3C3A">
        <w:rPr>
          <w:b/>
          <w:bCs/>
        </w:rPr>
        <w:t>Marrëdhëniet e punës</w:t>
      </w:r>
    </w:p>
    <w:p w:rsidR="000A3C3A" w:rsidRPr="000A3C3A" w:rsidRDefault="000A3C3A" w:rsidP="000A3C3A">
      <w:pPr>
        <w:shd w:val="clear" w:color="auto" w:fill="FFFFFF"/>
        <w:jc w:val="both"/>
      </w:pPr>
    </w:p>
    <w:p w:rsidR="000A3C3A" w:rsidRPr="000A3C3A" w:rsidRDefault="000A3C3A" w:rsidP="000A3C3A">
      <w:pPr>
        <w:shd w:val="clear" w:color="auto" w:fill="FFFFFF"/>
        <w:jc w:val="both"/>
      </w:pPr>
      <w:r w:rsidRPr="000A3C3A">
        <w:t>Marrëdhëniet e punës së punonjësve të ndërmarrjeve sociale rregullohen sipas përcaktimeve të legjislacionit të punës në fuqi.</w:t>
      </w:r>
    </w:p>
    <w:p w:rsidR="000A3C3A" w:rsidRPr="000A3C3A" w:rsidRDefault="000A3C3A" w:rsidP="000A3C3A">
      <w:pPr>
        <w:shd w:val="clear" w:color="auto" w:fill="FFFFFF"/>
        <w:jc w:val="both"/>
      </w:pPr>
    </w:p>
    <w:p w:rsidR="000A3C3A" w:rsidRPr="000A3C3A" w:rsidRDefault="000A3C3A" w:rsidP="000A3C3A">
      <w:pPr>
        <w:shd w:val="clear" w:color="auto" w:fill="FFFFFF"/>
        <w:jc w:val="both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9</w:t>
      </w: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Parimet e përgjithshme të etikës</w:t>
      </w:r>
    </w:p>
    <w:p w:rsidR="000A3C3A" w:rsidRPr="000A3C3A" w:rsidRDefault="000A3C3A" w:rsidP="000A3C3A">
      <w:pPr>
        <w:shd w:val="clear" w:color="auto" w:fill="FFFFFF"/>
        <w:jc w:val="both"/>
      </w:pPr>
    </w:p>
    <w:p w:rsidR="000A3C3A" w:rsidRPr="000A3C3A" w:rsidRDefault="000A3C3A" w:rsidP="000A3C3A">
      <w:pPr>
        <w:shd w:val="clear" w:color="auto" w:fill="FFFFFF"/>
        <w:jc w:val="both"/>
      </w:pPr>
      <w:r w:rsidRPr="000A3C3A">
        <w:t xml:space="preserve">Në kryerjen e detyrave e përmbushjen e përgjegjësive, punonjësi i ndërmarrjes sociale duhet te respektojë parimet e gjithëpranuara të etikës në punë e veçanërisht: </w:t>
      </w:r>
    </w:p>
    <w:p w:rsidR="000A3C3A" w:rsidRPr="003E2167" w:rsidRDefault="000A3C3A" w:rsidP="000A3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 xml:space="preserve">te kryejë detyrat, në përputhje me këtë rregullore dhe kontratën e punës; </w:t>
      </w:r>
    </w:p>
    <w:p w:rsidR="000A3C3A" w:rsidRPr="003E2167" w:rsidRDefault="000A3C3A" w:rsidP="000A3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kryejë detyrat në mënyrë të ndershme, paanshme, efikase, duke pasur parasysh vetëm interesin e ndërmarrjes sociale;</w:t>
      </w:r>
    </w:p>
    <w:p w:rsidR="000A3C3A" w:rsidRPr="003E2167" w:rsidRDefault="000A3C3A" w:rsidP="000A3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 xml:space="preserve">të jete i sjellshëm në marrëdhënie me personat qe u shërben, dhe me punonjësit e tjerë të ndërmarrjes Sociale; </w:t>
      </w:r>
    </w:p>
    <w:p w:rsidR="000A3C3A" w:rsidRPr="003E2167" w:rsidRDefault="000A3C3A" w:rsidP="000A3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 xml:space="preserve">të tregojë ndjeshmëri ndaj nevojave të veçanta që mund të kenë kolegët apo përfituesit e shërbimeve e mallrave të ofruara nga organizata; </w:t>
      </w:r>
    </w:p>
    <w:p w:rsidR="000A3C3A" w:rsidRPr="003E2167" w:rsidRDefault="000A3C3A" w:rsidP="000A3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E2167">
        <w:rPr>
          <w:rFonts w:ascii="Times New Roman" w:hAnsi="Times New Roman"/>
          <w:sz w:val="24"/>
          <w:szCs w:val="24"/>
          <w:lang w:val="sq-AL"/>
        </w:rPr>
        <w:t>të shmangë konfliktet e interesave dhe të mos shfrytëzojë asnjëherë pozicionin e punës për interesin e tij privat.</w:t>
      </w:r>
    </w:p>
    <w:p w:rsidR="000A3C3A" w:rsidRPr="000A3C3A" w:rsidRDefault="000A3C3A" w:rsidP="000A3C3A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Toc395073527"/>
      <w:r w:rsidRPr="000A3C3A">
        <w:rPr>
          <w:rFonts w:ascii="Times New Roman" w:hAnsi="Times New Roman" w:cs="Times New Roman"/>
          <w:sz w:val="24"/>
          <w:szCs w:val="24"/>
        </w:rPr>
        <w:t xml:space="preserve">KREU </w:t>
      </w:r>
      <w:bookmarkEnd w:id="0"/>
      <w:r w:rsidRPr="000A3C3A">
        <w:rPr>
          <w:rFonts w:ascii="Times New Roman" w:hAnsi="Times New Roman" w:cs="Times New Roman"/>
          <w:sz w:val="24"/>
          <w:szCs w:val="24"/>
        </w:rPr>
        <w:t>IV</w:t>
      </w:r>
    </w:p>
    <w:p w:rsidR="000A3C3A" w:rsidRPr="000A3C3A" w:rsidRDefault="000A3C3A" w:rsidP="000A3C3A">
      <w:pPr>
        <w:pStyle w:val="Heading2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" w:name="_Toc393924811"/>
      <w:bookmarkStart w:id="2" w:name="_Toc393925319"/>
      <w:bookmarkStart w:id="3" w:name="_Toc393925669"/>
      <w:bookmarkStart w:id="4" w:name="_Toc395073528"/>
      <w:r w:rsidRPr="000A3C3A">
        <w:rPr>
          <w:rFonts w:ascii="Times New Roman" w:hAnsi="Times New Roman" w:cs="Times New Roman"/>
          <w:sz w:val="24"/>
          <w:szCs w:val="24"/>
        </w:rPr>
        <w:t>ADMINISTRIMI FINANCIAR DHE I ASETEVE</w:t>
      </w:r>
      <w:bookmarkEnd w:id="1"/>
      <w:bookmarkEnd w:id="2"/>
      <w:bookmarkEnd w:id="3"/>
      <w:bookmarkEnd w:id="4"/>
    </w:p>
    <w:p w:rsidR="000A3C3A" w:rsidRPr="000A3C3A" w:rsidRDefault="000A3C3A" w:rsidP="000A3C3A">
      <w:pPr>
        <w:jc w:val="center"/>
        <w:outlineLvl w:val="0"/>
        <w:rPr>
          <w:b/>
          <w:color w:val="000000" w:themeColor="text1"/>
          <w:u w:val="single"/>
        </w:rPr>
      </w:pPr>
    </w:p>
    <w:p w:rsidR="000A3C3A" w:rsidRPr="000A3C3A" w:rsidRDefault="000A3C3A" w:rsidP="000A3C3A">
      <w:pPr>
        <w:jc w:val="center"/>
        <w:outlineLvl w:val="0"/>
        <w:rPr>
          <w:b/>
          <w:color w:val="000000" w:themeColor="text1"/>
        </w:rPr>
      </w:pPr>
      <w:bookmarkStart w:id="5" w:name="_Toc393902700"/>
      <w:bookmarkStart w:id="6" w:name="_Toc393924812"/>
      <w:bookmarkStart w:id="7" w:name="_Toc393925320"/>
      <w:bookmarkStart w:id="8" w:name="_Toc393925670"/>
      <w:bookmarkStart w:id="9" w:name="_Toc395052660"/>
      <w:bookmarkStart w:id="10" w:name="_Toc395073529"/>
      <w:r w:rsidRPr="000A3C3A">
        <w:rPr>
          <w:b/>
          <w:color w:val="000000" w:themeColor="text1"/>
        </w:rPr>
        <w:t>Neni 10</w:t>
      </w:r>
    </w:p>
    <w:p w:rsidR="000A3C3A" w:rsidRPr="000A3C3A" w:rsidRDefault="000A3C3A" w:rsidP="000A3C3A">
      <w:pPr>
        <w:jc w:val="center"/>
        <w:outlineLvl w:val="0"/>
        <w:rPr>
          <w:b/>
          <w:color w:val="000000" w:themeColor="text1"/>
        </w:rPr>
      </w:pPr>
      <w:r w:rsidRPr="000A3C3A">
        <w:rPr>
          <w:b/>
          <w:color w:val="000000" w:themeColor="text1"/>
        </w:rPr>
        <w:t>Dispozita të përgjithshme</w:t>
      </w:r>
      <w:bookmarkEnd w:id="5"/>
      <w:bookmarkEnd w:id="6"/>
      <w:bookmarkEnd w:id="7"/>
      <w:bookmarkEnd w:id="8"/>
      <w:bookmarkEnd w:id="9"/>
      <w:bookmarkEnd w:id="10"/>
    </w:p>
    <w:p w:rsidR="000A3C3A" w:rsidRPr="000A3C3A" w:rsidRDefault="000A3C3A" w:rsidP="000A3C3A">
      <w:pPr>
        <w:jc w:val="both"/>
        <w:outlineLvl w:val="0"/>
        <w:rPr>
          <w:color w:val="000000" w:themeColor="text1"/>
        </w:rPr>
      </w:pPr>
      <w:bookmarkStart w:id="11" w:name="_Toc393902702"/>
      <w:bookmarkStart w:id="12" w:name="_Toc393924814"/>
      <w:bookmarkStart w:id="13" w:name="_Toc393925322"/>
      <w:bookmarkStart w:id="14" w:name="_Toc393925672"/>
      <w:bookmarkStart w:id="15" w:name="_Toc395052662"/>
      <w:bookmarkStart w:id="16" w:name="_Toc395073531"/>
      <w:r w:rsidRPr="000A3C3A">
        <w:rPr>
          <w:color w:val="000000" w:themeColor="text1"/>
        </w:rPr>
        <w:t xml:space="preserve">1. Ndërmarrjet sociale i administrojnë burimet financiare dhe asetet mbështetur në standardet kombëtare dhe/ose ndërkombëtare të kontabilitetit për organizatat jofitimprurëse. </w:t>
      </w:r>
      <w:bookmarkEnd w:id="11"/>
      <w:bookmarkEnd w:id="12"/>
      <w:bookmarkEnd w:id="13"/>
      <w:bookmarkEnd w:id="14"/>
      <w:bookmarkEnd w:id="15"/>
      <w:bookmarkEnd w:id="16"/>
    </w:p>
    <w:p w:rsidR="000A3C3A" w:rsidRPr="000A3C3A" w:rsidRDefault="000A3C3A" w:rsidP="000A3C3A">
      <w:pPr>
        <w:jc w:val="both"/>
        <w:outlineLvl w:val="0"/>
        <w:rPr>
          <w:color w:val="000000" w:themeColor="text1"/>
        </w:rPr>
      </w:pPr>
    </w:p>
    <w:p w:rsidR="000A3C3A" w:rsidRPr="000A3C3A" w:rsidRDefault="000A3C3A" w:rsidP="000A3C3A">
      <w:pPr>
        <w:jc w:val="both"/>
        <w:outlineLvl w:val="0"/>
        <w:rPr>
          <w:color w:val="000000" w:themeColor="text1"/>
        </w:rPr>
      </w:pPr>
      <w:bookmarkStart w:id="17" w:name="_Toc395052663"/>
      <w:bookmarkStart w:id="18" w:name="_Toc395073532"/>
      <w:r w:rsidRPr="000A3C3A">
        <w:rPr>
          <w:color w:val="000000" w:themeColor="text1"/>
        </w:rPr>
        <w:t>2.</w:t>
      </w:r>
      <w:bookmarkStart w:id="19" w:name="_Toc393902703"/>
      <w:bookmarkStart w:id="20" w:name="_Toc393924815"/>
      <w:bookmarkStart w:id="21" w:name="_Toc393925323"/>
      <w:bookmarkStart w:id="22" w:name="_Toc393925673"/>
      <w:r w:rsidRPr="000A3C3A">
        <w:rPr>
          <w:color w:val="000000" w:themeColor="text1"/>
        </w:rPr>
        <w:t xml:space="preserve"> Pasqyrat financiare japin informacion në lidhje me situatën financiare dhe fluksin e mjeteve monetare të Ndërmarrjes Sociale, të dobishme për  qëllime të përgjegjësisë dhe vendimarrjes së organeve drejtuese të saj.</w:t>
      </w:r>
      <w:bookmarkEnd w:id="17"/>
      <w:bookmarkEnd w:id="18"/>
      <w:bookmarkEnd w:id="19"/>
      <w:bookmarkEnd w:id="20"/>
      <w:bookmarkEnd w:id="21"/>
      <w:bookmarkEnd w:id="22"/>
      <w:r w:rsidRPr="000A3C3A">
        <w:rPr>
          <w:color w:val="000000" w:themeColor="text1"/>
        </w:rPr>
        <w:t xml:space="preserve"> </w:t>
      </w:r>
    </w:p>
    <w:p w:rsidR="000A3C3A" w:rsidRPr="000A3C3A" w:rsidRDefault="000A3C3A" w:rsidP="000A3C3A">
      <w:pPr>
        <w:jc w:val="both"/>
        <w:outlineLvl w:val="0"/>
        <w:rPr>
          <w:color w:val="000000" w:themeColor="text1"/>
        </w:rPr>
      </w:pPr>
    </w:p>
    <w:p w:rsidR="000A3C3A" w:rsidRPr="000A3C3A" w:rsidRDefault="000A3C3A" w:rsidP="000A3C3A">
      <w:pPr>
        <w:jc w:val="both"/>
        <w:outlineLvl w:val="0"/>
        <w:rPr>
          <w:b/>
          <w:color w:val="000000" w:themeColor="text1"/>
          <w:u w:val="single"/>
        </w:rPr>
      </w:pPr>
      <w:r w:rsidRPr="000A3C3A">
        <w:rPr>
          <w:color w:val="000000" w:themeColor="text1"/>
        </w:rPr>
        <w:t>3. Ndërmarrja sociale ka një strukturë të veçantë për administrimin financiar, për të cilën janë të përcaktuara qartë detyrat dhe kompetencat.</w:t>
      </w:r>
    </w:p>
    <w:p w:rsidR="000A3C3A" w:rsidRPr="000A3C3A" w:rsidRDefault="000A3C3A" w:rsidP="000A3C3A">
      <w:pPr>
        <w:outlineLvl w:val="0"/>
        <w:rPr>
          <w:b/>
          <w:color w:val="000000" w:themeColor="text1"/>
          <w:u w:val="single"/>
        </w:rPr>
      </w:pPr>
    </w:p>
    <w:p w:rsidR="000A3C3A" w:rsidRPr="000A3C3A" w:rsidRDefault="000A3C3A" w:rsidP="000A3C3A">
      <w:pPr>
        <w:jc w:val="center"/>
        <w:outlineLvl w:val="0"/>
        <w:rPr>
          <w:rFonts w:eastAsiaTheme="minorHAnsi"/>
          <w:b/>
        </w:rPr>
      </w:pPr>
      <w:bookmarkStart w:id="23" w:name="_Toc393902708"/>
      <w:bookmarkStart w:id="24" w:name="_Toc393924820"/>
      <w:bookmarkStart w:id="25" w:name="_Toc393925328"/>
      <w:bookmarkStart w:id="26" w:name="_Toc393925678"/>
      <w:bookmarkStart w:id="27" w:name="_Toc395052668"/>
      <w:bookmarkStart w:id="28" w:name="_Toc395073537"/>
      <w:r w:rsidRPr="000A3C3A">
        <w:rPr>
          <w:rFonts w:eastAsiaTheme="minorHAnsi"/>
          <w:b/>
        </w:rPr>
        <w:t xml:space="preserve">Neni </w:t>
      </w:r>
      <w:bookmarkEnd w:id="23"/>
      <w:bookmarkEnd w:id="24"/>
      <w:bookmarkEnd w:id="25"/>
      <w:bookmarkEnd w:id="26"/>
      <w:bookmarkEnd w:id="27"/>
      <w:bookmarkEnd w:id="28"/>
      <w:r w:rsidRPr="000A3C3A">
        <w:rPr>
          <w:rFonts w:eastAsiaTheme="minorHAnsi"/>
          <w:b/>
        </w:rPr>
        <w:t>11</w:t>
      </w:r>
    </w:p>
    <w:p w:rsidR="000A3C3A" w:rsidRPr="000A3C3A" w:rsidRDefault="000A3C3A" w:rsidP="000A3C3A">
      <w:pPr>
        <w:jc w:val="center"/>
        <w:outlineLvl w:val="0"/>
        <w:rPr>
          <w:rFonts w:eastAsiaTheme="minorHAnsi"/>
          <w:b/>
        </w:rPr>
      </w:pPr>
      <w:bookmarkStart w:id="29" w:name="_Toc393902709"/>
      <w:bookmarkStart w:id="30" w:name="_Toc393924821"/>
      <w:bookmarkStart w:id="31" w:name="_Toc393925329"/>
      <w:bookmarkStart w:id="32" w:name="_Toc393925679"/>
      <w:bookmarkStart w:id="33" w:name="_Toc395052669"/>
      <w:bookmarkStart w:id="34" w:name="_Toc395073538"/>
      <w:r w:rsidRPr="000A3C3A">
        <w:rPr>
          <w:rFonts w:eastAsiaTheme="minorHAnsi"/>
          <w:b/>
        </w:rPr>
        <w:lastRenderedPageBreak/>
        <w:t>Procedurat e Bankës</w:t>
      </w:r>
      <w:bookmarkEnd w:id="29"/>
      <w:bookmarkEnd w:id="30"/>
      <w:bookmarkEnd w:id="31"/>
      <w:bookmarkEnd w:id="32"/>
      <w:bookmarkEnd w:id="33"/>
      <w:bookmarkEnd w:id="34"/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Organi vendimmarrës i delegon autoritetin nënshkrues Drejtorit Ekzekutiv. Për të siguruar nivelin e duhur të autoritetit dhe përgjegjësisë duhet të mbahen parasysh rregullat e mëposhtme.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3E2167" w:rsidRDefault="000A3C3A" w:rsidP="000A3C3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3E2167">
        <w:rPr>
          <w:rFonts w:ascii="Times New Roman" w:hAnsi="Times New Roman"/>
          <w:color w:val="000000" w:themeColor="text1"/>
          <w:sz w:val="24"/>
          <w:szCs w:val="24"/>
          <w:lang w:val="sq-AL"/>
        </w:rPr>
        <w:t>Të gjitha veprimet financiare duhet të kryhen në përputhje me rregullat dhe statutin e Ndërmarrjes sociale dhe ligjin shqiptar;</w:t>
      </w:r>
    </w:p>
    <w:p w:rsidR="000A3C3A" w:rsidRPr="003E2167" w:rsidRDefault="000A3C3A" w:rsidP="000A3C3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3E2167">
        <w:rPr>
          <w:rFonts w:ascii="Times New Roman" w:hAnsi="Times New Roman"/>
          <w:color w:val="000000" w:themeColor="text1"/>
          <w:sz w:val="24"/>
          <w:szCs w:val="24"/>
          <w:lang w:val="sq-AL"/>
        </w:rPr>
        <w:t>Për të lehtësuar aktivitetin e saj, Ndërmarrja sociale mund të hapë dhe t</w:t>
      </w:r>
      <w:r w:rsidRPr="003E2167">
        <w:rPr>
          <w:rFonts w:ascii="Times New Roman" w:hAnsi="Times New Roman"/>
          <w:sz w:val="24"/>
          <w:szCs w:val="24"/>
          <w:lang w:val="sq-AL"/>
        </w:rPr>
        <w:t xml:space="preserve">ë përdorë </w:t>
      </w:r>
      <w:r w:rsidRPr="003E2167">
        <w:rPr>
          <w:rFonts w:ascii="Times New Roman" w:hAnsi="Times New Roman"/>
          <w:color w:val="000000" w:themeColor="text1"/>
          <w:sz w:val="24"/>
          <w:szCs w:val="24"/>
          <w:lang w:val="sq-AL"/>
        </w:rPr>
        <w:t>më shumë se një llogari bankare;</w:t>
      </w:r>
    </w:p>
    <w:p w:rsidR="000A3C3A" w:rsidRPr="003E2167" w:rsidRDefault="000A3C3A" w:rsidP="000A3C3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3E2167">
        <w:rPr>
          <w:rFonts w:ascii="Times New Roman" w:hAnsi="Times New Roman"/>
          <w:color w:val="000000" w:themeColor="text1"/>
          <w:sz w:val="24"/>
          <w:szCs w:val="24"/>
          <w:lang w:val="sq-AL"/>
        </w:rPr>
        <w:t>Organi vendimmmarrës i Ndërmarrjes sociale autorizon Drejtorin Ekzekutiv dhe Financierin të depozitojnë firmat e tyre në bankë përkatësisht si firmë e parë dhe e dytë;</w:t>
      </w:r>
    </w:p>
    <w:p w:rsidR="000A3C3A" w:rsidRPr="003E2167" w:rsidRDefault="000A3C3A" w:rsidP="000A3C3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3E2167">
        <w:rPr>
          <w:rFonts w:ascii="Times New Roman" w:hAnsi="Times New Roman"/>
          <w:color w:val="000000" w:themeColor="text1"/>
          <w:sz w:val="24"/>
          <w:szCs w:val="24"/>
          <w:lang w:val="sq-AL"/>
        </w:rPr>
        <w:t>Të gjitha dokumentet financiare të bankës duhet të jenë të firmosura nga Drejtori Ekzekutiv si firmë e parë dhe nga Financieri si firmë e dytë. Në mungesë të tij, Drejtori Ekzekutiv autorizon një drejtues tjetër të firmosë;</w:t>
      </w:r>
    </w:p>
    <w:p w:rsidR="000A3C3A" w:rsidRPr="000A3C3A" w:rsidRDefault="000A3C3A" w:rsidP="000A3C3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pagesat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shoqërohen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Kërkesë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Pagesa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paraqiten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financierit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dy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ditë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para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afatit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kryerjes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veprimit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3C3A" w:rsidRPr="000A3C3A" w:rsidRDefault="000A3C3A" w:rsidP="000A3C3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pagesat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duhet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kenë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bashkangjitur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dokumentet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origjinale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mungesë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tyre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arsyeja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duhet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jepet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me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shkrim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personi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përkatës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3C3A" w:rsidRPr="000A3C3A" w:rsidRDefault="000A3C3A" w:rsidP="000A3C3A">
      <w:pPr>
        <w:ind w:left="720"/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12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Regjistrimi i veprimeve financiare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1. Të gjitha veprimet financiare (banka dhe arka) duhet të regjistrohen çdo ditë në librat-ditarë kontabël të veçantë për çdo bankë, monedhë, arkë. Në ditarë të ketë të dhëna të qarta për përfituesin, shumën, përshkrimin, mënyrën e pagesës e të tjera të dhëna të kësaj natyre.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 xml:space="preserve">2. Këmbimi i parave duhet të bëhet në bankë dhe në raste të veçanta në zyrat e këmbimit valutor, që kane licencë. 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3. Paradhënia jepet në një limit të caktuar deri në 10.000 Lekë (ose shuma e barabartë në valutë të huaj). Të gjitha veprimet e paradhënies duhet të bëhen në një ditar të veçantë dhe të detajuar.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4. Personeli, kur merr paradhënie për udhëtime, blerje etj., duhet ta shlyejë atë brenda një jave pasi ka mbaruar aktiviteti.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5. Financieri duhet të sigurojë dhe të mirëmbajë dokumentacionin për të gjitha pagesat që bëhen.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  <w:u w:val="single"/>
        </w:rPr>
      </w:pPr>
      <w:r w:rsidRPr="000A3C3A">
        <w:rPr>
          <w:color w:val="000000" w:themeColor="text1"/>
        </w:rPr>
        <w:t>6. Kasaforta duhet të mbahet në një vend të sigurt dhe praktik.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  <w:u w:val="single"/>
        </w:rPr>
      </w:pPr>
      <w:r w:rsidRPr="000A3C3A">
        <w:rPr>
          <w:color w:val="000000" w:themeColor="text1"/>
        </w:rPr>
        <w:t>7. Gjendja e parave në arkë duhet të jetë sa më e vogël që të jetë e mundur.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 xml:space="preserve">Neni 13 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Procedurat e inventarit fizik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1. Ndërmarrja sociale mban regjistrin e aseteve fikse.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lastRenderedPageBreak/>
        <w:t>2. Regjistri duhet të përmbajë detaje për emërtimin e asetit, datën e blerjes, çmimin, kopjen e faturës, amortizimin vjetor dhe të akumuluar, normën e amortizimit, vendndodhjen e të tjera të dhëna si këto.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 xml:space="preserve">3. </w:t>
      </w:r>
      <w:bookmarkStart w:id="35" w:name="_GoBack"/>
      <w:bookmarkEnd w:id="35"/>
      <w:r w:rsidRPr="00735435">
        <w:rPr>
          <w:color w:val="000000" w:themeColor="text1"/>
          <w:highlight w:val="cyan"/>
        </w:rPr>
        <w:t>Çdo blerje me vlerë mbi 15.000 Lekë dhe jetëgjatësi mbi një vit, klasifikohet si aset fiks.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4. Normat e amortizimit përcaktohen në varësi të jetëgjatësisë së asetit, ligjit, etj.</w:t>
      </w:r>
    </w:p>
    <w:p w:rsidR="000A3C3A" w:rsidRPr="000A3C3A" w:rsidRDefault="000A3C3A" w:rsidP="000A3C3A">
      <w:pPr>
        <w:jc w:val="center"/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14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Regjistri i aseteve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1. Regjistri i aseteve mbahet në dosje të veçantë dhe ruhet në një vend të sigurtë.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2. Të gjitha asetet janë pronë e ndërmarrjes sociale dhe duhet të sigurohen.</w:t>
      </w:r>
    </w:p>
    <w:p w:rsidR="000A3C3A" w:rsidRPr="000A3C3A" w:rsidRDefault="000A3C3A" w:rsidP="000A3C3A">
      <w:pPr>
        <w:jc w:val="center"/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15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Inventari fizik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1. Inventari fizik i të gjitha pajisjeve të ndërmarrjes sociale duhet të bëhet të paktën një herë në vit. Drejtori Ekzekutiv dhe Financieri janë përgjegjës për iventarizimin e aseteve të zyrës.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2. Inventari fizik bëhet nga një komision që miratohet nga Drejtori Ekzekutiv.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3. Pas inventarit fizik verifikohet përputhja me inventarin kontabël.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16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Procedurat në rast nxjerrje asetesh jashtë përdorimi ose vjedhje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  <w:r w:rsidRPr="000A3C3A">
        <w:rPr>
          <w:color w:val="000000" w:themeColor="text1"/>
        </w:rPr>
        <w:t>Nxjerrja e aseteve jashtë përdorimit bëhet me komision, që miratohet nga Drejtori Ekzekutiv dhe procedura reflektohet në një procesverbal.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Në rast konstatimi vjedhjeje, duhet të lajmërohet menjëherë policia dhe të bëhet një procesverbal i firmosur nga Drejtori Ekzekutiv dhe Financieri.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17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Kriteret e përzgjedhjes së bankës</w:t>
      </w:r>
    </w:p>
    <w:p w:rsidR="000A3C3A" w:rsidRPr="000A3C3A" w:rsidRDefault="000A3C3A" w:rsidP="000A3C3A">
      <w:pPr>
        <w:jc w:val="center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1. Për të lehtësuar aktivitetin e saj, ndërmarrja sociale mund të hapë dhe të përdorë më shumë se një llogari bankare.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2. Kriteret e përzgjedhjes së bankës janë: kredibiliteti dhe siguria e bankës, komisione bankare relativisht të ulëta për të gjitha llojet e transaksioneve, rrjeti i saj në Shqipëri e shumëllojshmëria e shërbimeve.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18</w:t>
      </w:r>
    </w:p>
    <w:p w:rsidR="000A3C3A" w:rsidRPr="000A3C3A" w:rsidRDefault="000A3C3A" w:rsidP="000A3C3A">
      <w:pPr>
        <w:jc w:val="center"/>
        <w:rPr>
          <w:color w:val="000000" w:themeColor="text1"/>
        </w:rPr>
      </w:pPr>
      <w:r w:rsidRPr="000A3C3A">
        <w:rPr>
          <w:b/>
          <w:color w:val="000000" w:themeColor="text1"/>
        </w:rPr>
        <w:t>Buxheti</w:t>
      </w:r>
    </w:p>
    <w:p w:rsidR="000A3C3A" w:rsidRPr="000A3C3A" w:rsidRDefault="000A3C3A" w:rsidP="000A3C3A">
      <w:pPr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1. Ndërmarrja sociale i siguron të ardhurat nga burime të ndryshme si kuatizacioni vjetor i antarëve, grante, sponsorizime, donacione dhe të ardhura nga forma të tjera në përputhje me legjislacionin shqiptar.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>2. Të gjitha fondet pavarësisht nga burimi duhet të kalojnë tek Ndërmarrja sociale vetëm përmes llogarive bankare.</w:t>
      </w:r>
    </w:p>
    <w:p w:rsidR="000A3C3A" w:rsidRPr="000A3C3A" w:rsidRDefault="000A3C3A" w:rsidP="000A3C3A">
      <w:pPr>
        <w:jc w:val="both"/>
        <w:rPr>
          <w:color w:val="000000" w:themeColor="text1"/>
        </w:rPr>
      </w:pPr>
    </w:p>
    <w:p w:rsidR="000A3C3A" w:rsidRPr="000A3C3A" w:rsidRDefault="000A3C3A" w:rsidP="000A3C3A">
      <w:pPr>
        <w:jc w:val="both"/>
        <w:rPr>
          <w:color w:val="000000" w:themeColor="text1"/>
        </w:rPr>
      </w:pPr>
      <w:r w:rsidRPr="000A3C3A">
        <w:rPr>
          <w:color w:val="000000" w:themeColor="text1"/>
        </w:rPr>
        <w:t xml:space="preserve">3. Fondet që sigurohen nga burime të ndryshme duhet të përdoren vetëm për realizimin e aktiviteteve/projekteve të ndërmarrjes sociale. </w:t>
      </w:r>
    </w:p>
    <w:p w:rsidR="000A3C3A" w:rsidRPr="000A3C3A" w:rsidRDefault="000A3C3A" w:rsidP="000A3C3A">
      <w:pPr>
        <w:jc w:val="both"/>
        <w:rPr>
          <w:b/>
          <w:color w:val="000000" w:themeColor="text1"/>
        </w:rPr>
      </w:pPr>
    </w:p>
    <w:p w:rsidR="000A3C3A" w:rsidRPr="000A3C3A" w:rsidRDefault="000A3C3A" w:rsidP="000A3C3A">
      <w:pPr>
        <w:tabs>
          <w:tab w:val="left" w:pos="0"/>
        </w:tabs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Neni 19</w:t>
      </w:r>
    </w:p>
    <w:p w:rsidR="000A3C3A" w:rsidRPr="000A3C3A" w:rsidRDefault="000A3C3A" w:rsidP="000A3C3A">
      <w:pPr>
        <w:jc w:val="center"/>
        <w:rPr>
          <w:b/>
          <w:color w:val="000000" w:themeColor="text1"/>
        </w:rPr>
      </w:pPr>
      <w:r w:rsidRPr="000A3C3A">
        <w:rPr>
          <w:b/>
          <w:color w:val="000000" w:themeColor="text1"/>
        </w:rPr>
        <w:t>Raportimi Financiar</w:t>
      </w:r>
    </w:p>
    <w:p w:rsidR="000A3C3A" w:rsidRPr="000A3C3A" w:rsidRDefault="000A3C3A" w:rsidP="000A3C3A">
      <w:pPr>
        <w:tabs>
          <w:tab w:val="left" w:pos="0"/>
        </w:tabs>
        <w:jc w:val="center"/>
        <w:rPr>
          <w:b/>
          <w:color w:val="000000" w:themeColor="text1"/>
        </w:rPr>
      </w:pPr>
    </w:p>
    <w:p w:rsidR="000A3C3A" w:rsidRPr="000A3C3A" w:rsidRDefault="000A3C3A" w:rsidP="000A3C3A">
      <w:pPr>
        <w:tabs>
          <w:tab w:val="left" w:pos="0"/>
        </w:tabs>
        <w:jc w:val="both"/>
        <w:rPr>
          <w:color w:val="000000" w:themeColor="text1"/>
        </w:rPr>
      </w:pPr>
      <w:r w:rsidRPr="000A3C3A">
        <w:rPr>
          <w:color w:val="000000" w:themeColor="text1"/>
        </w:rPr>
        <w:t>1. Financieri duhet të pregatisë raporte dhe t’i dorëzoj sipas legjislacionit në fuqi në institucionet e mëposhtme:</w:t>
      </w:r>
    </w:p>
    <w:p w:rsidR="000A3C3A" w:rsidRPr="000A3C3A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Zyrën</w:t>
      </w:r>
      <w:proofErr w:type="spellEnd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rajonale</w:t>
      </w:r>
      <w:proofErr w:type="spellEnd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të</w:t>
      </w:r>
      <w:proofErr w:type="spellEnd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tatim</w:t>
      </w:r>
      <w:proofErr w:type="spellEnd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/</w:t>
      </w: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taksave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A3C3A" w:rsidRPr="000A3C3A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Zyrën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Rajonale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Punësimit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A3C3A" w:rsidRPr="000A3C3A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Institutin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Sigurimeve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Shoqërore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Institutin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Sigurimeve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Kujdesit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Shëndetësor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3C3A" w:rsidRPr="000A3C3A" w:rsidRDefault="000A3C3A" w:rsidP="000A3C3A">
      <w:pPr>
        <w:jc w:val="both"/>
        <w:rPr>
          <w:b/>
          <w:color w:val="000000" w:themeColor="text1"/>
        </w:rPr>
      </w:pPr>
    </w:p>
    <w:p w:rsidR="000A3C3A" w:rsidRPr="000A3C3A" w:rsidRDefault="000A3C3A" w:rsidP="000A3C3A">
      <w:pPr>
        <w:tabs>
          <w:tab w:val="left" w:pos="0"/>
        </w:tabs>
        <w:rPr>
          <w:color w:val="000000" w:themeColor="text1"/>
        </w:rPr>
      </w:pPr>
      <w:r w:rsidRPr="000A3C3A">
        <w:rPr>
          <w:b/>
          <w:color w:val="000000" w:themeColor="text1"/>
        </w:rPr>
        <w:t xml:space="preserve">2. </w:t>
      </w:r>
      <w:r w:rsidRPr="000A3C3A">
        <w:rPr>
          <w:color w:val="000000" w:themeColor="text1"/>
        </w:rPr>
        <w:t>Financieri prodhon raporte financiare për:</w:t>
      </w:r>
    </w:p>
    <w:p w:rsidR="000A3C3A" w:rsidRPr="000A3C3A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Drejtorin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Ekzekutiv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A3C3A" w:rsidRPr="000A3C3A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Organet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vendimmarrëse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A3C3A" w:rsidRPr="00010E51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Auditin</w:t>
      </w:r>
      <w:proofErr w:type="spellEnd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 xml:space="preserve"> e </w:t>
      </w:r>
      <w:proofErr w:type="spellStart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jashtëm</w:t>
      </w:r>
      <w:proofErr w:type="spellEnd"/>
      <w:r w:rsidRPr="00010E51">
        <w:rPr>
          <w:rFonts w:ascii="Times New Roman" w:hAnsi="Times New Roman"/>
          <w:color w:val="000000" w:themeColor="text1"/>
          <w:sz w:val="24"/>
          <w:szCs w:val="24"/>
          <w:highlight w:val="cyan"/>
        </w:rPr>
        <w:t>;</w:t>
      </w:r>
    </w:p>
    <w:p w:rsidR="000A3C3A" w:rsidRPr="000A3C3A" w:rsidRDefault="000A3C3A" w:rsidP="000A3C3A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A3C3A">
        <w:rPr>
          <w:rFonts w:ascii="Times New Roman" w:hAnsi="Times New Roman"/>
          <w:color w:val="000000" w:themeColor="text1"/>
          <w:sz w:val="24"/>
          <w:szCs w:val="24"/>
        </w:rPr>
        <w:t>Donatorët</w:t>
      </w:r>
      <w:proofErr w:type="spellEnd"/>
      <w:r w:rsidRPr="000A3C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3C3A" w:rsidRPr="000A3C3A" w:rsidRDefault="000A3C3A" w:rsidP="000A3C3A">
      <w:pPr>
        <w:tabs>
          <w:tab w:val="left" w:pos="0"/>
        </w:tabs>
        <w:rPr>
          <w:color w:val="000000" w:themeColor="text1"/>
        </w:rPr>
      </w:pPr>
    </w:p>
    <w:p w:rsidR="000A3C3A" w:rsidRPr="000A3C3A" w:rsidRDefault="000A3C3A" w:rsidP="000A3C3A">
      <w:pPr>
        <w:jc w:val="center"/>
        <w:rPr>
          <w:b/>
        </w:rPr>
      </w:pPr>
      <w:r w:rsidRPr="000A3C3A">
        <w:rPr>
          <w:b/>
        </w:rPr>
        <w:t>Neni 20</w:t>
      </w:r>
    </w:p>
    <w:p w:rsidR="000A3C3A" w:rsidRPr="000A3C3A" w:rsidRDefault="000A3C3A" w:rsidP="000A3C3A">
      <w:pPr>
        <w:jc w:val="center"/>
        <w:rPr>
          <w:b/>
        </w:rPr>
      </w:pPr>
      <w:r w:rsidRPr="000A3C3A">
        <w:rPr>
          <w:b/>
        </w:rPr>
        <w:t xml:space="preserve">Auditimi i </w:t>
      </w:r>
      <w:r w:rsidRPr="000A3C3A">
        <w:rPr>
          <w:b/>
          <w:color w:val="000000" w:themeColor="text1"/>
        </w:rPr>
        <w:t>Ndërmarrja sociale</w:t>
      </w:r>
    </w:p>
    <w:p w:rsidR="000A3C3A" w:rsidRPr="000A3C3A" w:rsidRDefault="000A3C3A" w:rsidP="000A3C3A">
      <w:pPr>
        <w:jc w:val="center"/>
        <w:rPr>
          <w:b/>
        </w:rPr>
      </w:pPr>
    </w:p>
    <w:p w:rsidR="000A3C3A" w:rsidRPr="000A3C3A" w:rsidRDefault="000A3C3A" w:rsidP="000A3C3A">
      <w:pPr>
        <w:tabs>
          <w:tab w:val="left" w:pos="0"/>
        </w:tabs>
        <w:rPr>
          <w:color w:val="000000" w:themeColor="text1"/>
        </w:rPr>
      </w:pPr>
      <w:r w:rsidRPr="00010E51">
        <w:rPr>
          <w:color w:val="000000" w:themeColor="text1"/>
          <w:highlight w:val="cyan"/>
        </w:rPr>
        <w:t>Ndërmarrja sociale duhet t’i nënshtrohet një kontrolli të jashtëm për çdo vit financiar. Auditimi i jashtëm bëhet në bazë të legjislacionit shqiptar.</w:t>
      </w:r>
    </w:p>
    <w:p w:rsidR="000A3C3A" w:rsidRPr="000A3C3A" w:rsidRDefault="000A3C3A" w:rsidP="000A3C3A">
      <w:pPr>
        <w:jc w:val="center"/>
        <w:rPr>
          <w:b/>
        </w:rPr>
      </w:pPr>
    </w:p>
    <w:p w:rsidR="000A3C3A" w:rsidRPr="000A3C3A" w:rsidRDefault="000A3C3A" w:rsidP="000A3C3A">
      <w:pPr>
        <w:shd w:val="clear" w:color="auto" w:fill="FFFFFF"/>
        <w:jc w:val="center"/>
      </w:pPr>
      <w:r w:rsidRPr="000A3C3A">
        <w:t>KREU V</w:t>
      </w:r>
    </w:p>
    <w:p w:rsidR="000A3C3A" w:rsidRPr="000A3C3A" w:rsidRDefault="000A3C3A" w:rsidP="000A3C3A">
      <w:pPr>
        <w:shd w:val="clear" w:color="auto" w:fill="FFFFFF"/>
        <w:jc w:val="center"/>
      </w:pPr>
      <w:r w:rsidRPr="000A3C3A">
        <w:t>DISPOZITA TË FUNDIT</w:t>
      </w:r>
    </w:p>
    <w:p w:rsidR="000A3C3A" w:rsidRPr="000A3C3A" w:rsidRDefault="000A3C3A" w:rsidP="000A3C3A">
      <w:pPr>
        <w:shd w:val="clear" w:color="auto" w:fill="FFFFFF"/>
        <w:jc w:val="center"/>
      </w:pPr>
    </w:p>
    <w:p w:rsidR="000A3C3A" w:rsidRPr="000A3C3A" w:rsidRDefault="000A3C3A" w:rsidP="000A3C3A">
      <w:pPr>
        <w:shd w:val="clear" w:color="auto" w:fill="FFFFFF"/>
        <w:jc w:val="center"/>
        <w:rPr>
          <w:b/>
        </w:rPr>
      </w:pPr>
      <w:r w:rsidRPr="000A3C3A">
        <w:rPr>
          <w:b/>
        </w:rPr>
        <w:t>Neni 21</w:t>
      </w:r>
    </w:p>
    <w:p w:rsidR="000A3C3A" w:rsidRPr="000A3C3A" w:rsidRDefault="000A3C3A" w:rsidP="000A3C3A">
      <w:pPr>
        <w:shd w:val="clear" w:color="auto" w:fill="FFFFFF"/>
        <w:jc w:val="center"/>
        <w:rPr>
          <w:b/>
          <w:bCs/>
        </w:rPr>
      </w:pPr>
      <w:r w:rsidRPr="000A3C3A">
        <w:rPr>
          <w:b/>
          <w:bCs/>
        </w:rPr>
        <w:t>Marrja e masave</w:t>
      </w:r>
    </w:p>
    <w:p w:rsidR="000A3C3A" w:rsidRPr="000A3C3A" w:rsidRDefault="000A3C3A" w:rsidP="000A3C3A">
      <w:pPr>
        <w:shd w:val="clear" w:color="auto" w:fill="FFFFFF"/>
        <w:jc w:val="both"/>
      </w:pPr>
    </w:p>
    <w:p w:rsidR="000A3C3A" w:rsidRPr="000A3C3A" w:rsidRDefault="000A3C3A" w:rsidP="000A3C3A">
      <w:pPr>
        <w:shd w:val="clear" w:color="auto" w:fill="FFFFFF"/>
        <w:jc w:val="both"/>
      </w:pPr>
      <w:r w:rsidRPr="000A3C3A">
        <w:t>Organet drejtuese marrin masa konkrete për zbatimin e rregullores TIP të funksionimit të ndërmarrjeve sociale.</w:t>
      </w:r>
    </w:p>
    <w:p w:rsidR="000A3C3A" w:rsidRPr="000A3C3A" w:rsidRDefault="000A3C3A" w:rsidP="000A3C3A">
      <w:pPr>
        <w:shd w:val="clear" w:color="auto" w:fill="FFFFFF"/>
      </w:pPr>
    </w:p>
    <w:p w:rsidR="000A3C3A" w:rsidRPr="000A3C3A" w:rsidRDefault="000A3C3A" w:rsidP="00375D21">
      <w:pPr>
        <w:ind w:left="5040" w:firstLine="720"/>
        <w:rPr>
          <w:b/>
        </w:rPr>
      </w:pPr>
    </w:p>
    <w:p w:rsidR="00375D21" w:rsidRPr="000A3C3A" w:rsidRDefault="00375D21" w:rsidP="00375D21"/>
    <w:p w:rsidR="00D2715B" w:rsidRPr="000A3C3A" w:rsidRDefault="00375D21" w:rsidP="00375D21"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  <w:r w:rsidRPr="000A3C3A">
        <w:tab/>
      </w:r>
    </w:p>
    <w:p w:rsidR="006345C7" w:rsidRPr="003E2167" w:rsidRDefault="006345C7" w:rsidP="003C156E">
      <w:pPr>
        <w:rPr>
          <w:b/>
        </w:rPr>
      </w:pPr>
    </w:p>
    <w:p w:rsidR="000A6A79" w:rsidRPr="003E2167" w:rsidRDefault="000A6A79" w:rsidP="00495180">
      <w:pPr>
        <w:jc w:val="center"/>
        <w:rPr>
          <w:b/>
        </w:rPr>
      </w:pPr>
    </w:p>
    <w:p w:rsidR="000A6A79" w:rsidRPr="003E2167" w:rsidRDefault="000A6A79" w:rsidP="001D4E80">
      <w:pPr>
        <w:rPr>
          <w:b/>
        </w:rPr>
      </w:pPr>
    </w:p>
    <w:sectPr w:rsidR="000A6A79" w:rsidRPr="003E2167" w:rsidSect="005C0F2F">
      <w:footerReference w:type="default" r:id="rId9"/>
      <w:pgSz w:w="12240" w:h="15840"/>
      <w:pgMar w:top="810" w:right="1608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BA" w:rsidRDefault="009D48BA" w:rsidP="00B62155">
      <w:r>
        <w:separator/>
      </w:r>
    </w:p>
  </w:endnote>
  <w:endnote w:type="continuationSeparator" w:id="0">
    <w:p w:rsidR="009D48BA" w:rsidRDefault="009D48BA" w:rsidP="00B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55" w:rsidRDefault="00B62155" w:rsidP="00B62155">
    <w:pPr>
      <w:jc w:val="center"/>
      <w:rPr>
        <w:rFonts w:ascii="Bookman Old Style" w:hAnsi="Bookman Old Style" w:cstheme="minorHAnsi"/>
        <w:color w:val="000000"/>
        <w:sz w:val="18"/>
        <w:szCs w:val="18"/>
      </w:rPr>
    </w:pPr>
    <w:r>
      <w:rPr>
        <w:rFonts w:ascii="Bookman Old Style" w:hAnsi="Bookman Old Style" w:cstheme="minorHAnsi"/>
        <w:color w:val="000000"/>
        <w:sz w:val="18"/>
        <w:szCs w:val="18"/>
      </w:rPr>
      <w:t>______________________________________________________________________</w:t>
    </w:r>
    <w:r w:rsidR="00056FC6">
      <w:rPr>
        <w:rFonts w:ascii="Bookman Old Style" w:hAnsi="Bookman Old Style" w:cstheme="minorHAnsi"/>
        <w:color w:val="000000"/>
        <w:sz w:val="18"/>
        <w:szCs w:val="18"/>
      </w:rPr>
      <w:t>____________________________</w:t>
    </w:r>
  </w:p>
  <w:p w:rsidR="00F638D0" w:rsidRPr="006950C7" w:rsidRDefault="003F5CF7" w:rsidP="00F638D0">
    <w:pPr>
      <w:tabs>
        <w:tab w:val="center" w:pos="4410"/>
      </w:tabs>
      <w:rPr>
        <w:sz w:val="18"/>
        <w:szCs w:val="18"/>
      </w:rPr>
    </w:pPr>
    <w:r w:rsidRPr="006950C7">
      <w:rPr>
        <w:color w:val="000000"/>
        <w:sz w:val="18"/>
        <w:szCs w:val="18"/>
      </w:rPr>
      <w:t xml:space="preserve">Adresa: </w:t>
    </w:r>
    <w:r w:rsidR="00720AA4">
      <w:rPr>
        <w:color w:val="000000"/>
        <w:sz w:val="18"/>
        <w:szCs w:val="18"/>
      </w:rPr>
      <w:t xml:space="preserve">Rruga e Kavajes, Nr. 1001, </w:t>
    </w:r>
    <w:r w:rsidR="00B62155" w:rsidRPr="006950C7">
      <w:rPr>
        <w:color w:val="000000"/>
        <w:sz w:val="18"/>
        <w:szCs w:val="18"/>
      </w:rPr>
      <w:t xml:space="preserve"> Tiran</w:t>
    </w:r>
    <w:r w:rsidRPr="006950C7">
      <w:rPr>
        <w:color w:val="000000"/>
        <w:sz w:val="18"/>
        <w:szCs w:val="18"/>
      </w:rPr>
      <w:t>a, Albania.  Tel: +355 42376178</w:t>
    </w:r>
    <w:r w:rsidRPr="006950C7">
      <w:rPr>
        <w:sz w:val="18"/>
        <w:szCs w:val="18"/>
      </w:rPr>
      <w:t>/ext 72125.</w:t>
    </w:r>
    <w:r w:rsidR="00957699">
      <w:rPr>
        <w:sz w:val="18"/>
        <w:szCs w:val="18"/>
      </w:rPr>
      <w:t>www</w:t>
    </w:r>
    <w:r w:rsidR="00A03C08">
      <w:rPr>
        <w:sz w:val="18"/>
        <w:szCs w:val="18"/>
      </w:rPr>
      <w:t>.</w:t>
    </w:r>
    <w:r w:rsidR="006950C7" w:rsidRPr="006950C7">
      <w:rPr>
        <w:sz w:val="18"/>
        <w:szCs w:val="18"/>
      </w:rPr>
      <w:t>shendetesia.gov.al</w:t>
    </w:r>
  </w:p>
  <w:p w:rsidR="00B62155" w:rsidRPr="006950C7" w:rsidRDefault="00B62155" w:rsidP="00F638D0">
    <w:pPr>
      <w:tabs>
        <w:tab w:val="center" w:pos="4410"/>
      </w:tabs>
      <w:rPr>
        <w:sz w:val="18"/>
        <w:szCs w:val="18"/>
      </w:rPr>
    </w:pPr>
  </w:p>
  <w:p w:rsidR="00B62155" w:rsidRDefault="00B6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BA" w:rsidRDefault="009D48BA" w:rsidP="00B62155">
      <w:r>
        <w:separator/>
      </w:r>
    </w:p>
  </w:footnote>
  <w:footnote w:type="continuationSeparator" w:id="0">
    <w:p w:rsidR="009D48BA" w:rsidRDefault="009D48BA" w:rsidP="00B6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1A0"/>
    <w:multiLevelType w:val="hybridMultilevel"/>
    <w:tmpl w:val="D8C21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A50"/>
    <w:multiLevelType w:val="hybridMultilevel"/>
    <w:tmpl w:val="184EBE8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627D5"/>
    <w:multiLevelType w:val="hybridMultilevel"/>
    <w:tmpl w:val="E1401376"/>
    <w:lvl w:ilvl="0" w:tplc="A3023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4FF5"/>
    <w:multiLevelType w:val="hybridMultilevel"/>
    <w:tmpl w:val="8684E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278DC"/>
    <w:multiLevelType w:val="hybridMultilevel"/>
    <w:tmpl w:val="A358ED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24331"/>
    <w:multiLevelType w:val="hybridMultilevel"/>
    <w:tmpl w:val="A1920C56"/>
    <w:lvl w:ilvl="0" w:tplc="1742B266">
      <w:start w:val="26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78C7"/>
    <w:multiLevelType w:val="hybridMultilevel"/>
    <w:tmpl w:val="32600DA0"/>
    <w:lvl w:ilvl="0" w:tplc="85BC25E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2D8F"/>
    <w:multiLevelType w:val="hybridMultilevel"/>
    <w:tmpl w:val="F6129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357CC"/>
    <w:multiLevelType w:val="hybridMultilevel"/>
    <w:tmpl w:val="F4F06162"/>
    <w:lvl w:ilvl="0" w:tplc="9F6EE96C">
      <w:start w:val="1"/>
      <w:numFmt w:val="lowerLetter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319F5853"/>
    <w:multiLevelType w:val="hybridMultilevel"/>
    <w:tmpl w:val="D68A142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267501"/>
    <w:multiLevelType w:val="hybridMultilevel"/>
    <w:tmpl w:val="D02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22501"/>
    <w:multiLevelType w:val="hybridMultilevel"/>
    <w:tmpl w:val="0B007E5C"/>
    <w:lvl w:ilvl="0" w:tplc="6AC6C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83B53"/>
    <w:multiLevelType w:val="hybridMultilevel"/>
    <w:tmpl w:val="982437D4"/>
    <w:lvl w:ilvl="0" w:tplc="10888F7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05BEA"/>
    <w:multiLevelType w:val="hybridMultilevel"/>
    <w:tmpl w:val="D78221E0"/>
    <w:lvl w:ilvl="0" w:tplc="02FE0E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F41B9C"/>
    <w:multiLevelType w:val="hybridMultilevel"/>
    <w:tmpl w:val="B45A80FA"/>
    <w:lvl w:ilvl="0" w:tplc="7980A7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41172"/>
    <w:multiLevelType w:val="hybridMultilevel"/>
    <w:tmpl w:val="3DD2F00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0A2996"/>
    <w:multiLevelType w:val="hybridMultilevel"/>
    <w:tmpl w:val="C3A41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486"/>
    <w:multiLevelType w:val="hybridMultilevel"/>
    <w:tmpl w:val="E744CAAA"/>
    <w:lvl w:ilvl="0" w:tplc="7136A3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1D86"/>
    <w:multiLevelType w:val="singleLevel"/>
    <w:tmpl w:val="AF1E9BE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54E3E5A"/>
    <w:multiLevelType w:val="singleLevel"/>
    <w:tmpl w:val="AF1E9BE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063CAE"/>
    <w:multiLevelType w:val="hybridMultilevel"/>
    <w:tmpl w:val="AC7E0F62"/>
    <w:lvl w:ilvl="0" w:tplc="A5E004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20B9"/>
    <w:multiLevelType w:val="hybridMultilevel"/>
    <w:tmpl w:val="F4F06162"/>
    <w:lvl w:ilvl="0" w:tplc="9F6EE96C">
      <w:start w:val="1"/>
      <w:numFmt w:val="lowerLetter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2" w15:restartNumberingAfterBreak="0">
    <w:nsid w:val="72A73601"/>
    <w:multiLevelType w:val="hybridMultilevel"/>
    <w:tmpl w:val="F962C5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365F4B"/>
    <w:multiLevelType w:val="hybridMultilevel"/>
    <w:tmpl w:val="8862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93D62"/>
    <w:multiLevelType w:val="hybridMultilevel"/>
    <w:tmpl w:val="099E5C9A"/>
    <w:lvl w:ilvl="0" w:tplc="4F7A7D0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17"/>
  </w:num>
  <w:num w:numId="9">
    <w:abstractNumId w:val="20"/>
  </w:num>
  <w:num w:numId="10">
    <w:abstractNumId w:val="16"/>
  </w:num>
  <w:num w:numId="11">
    <w:abstractNumId w:val="24"/>
  </w:num>
  <w:num w:numId="12">
    <w:abstractNumId w:val="1"/>
  </w:num>
  <w:num w:numId="13">
    <w:abstractNumId w:val="8"/>
  </w:num>
  <w:num w:numId="14">
    <w:abstractNumId w:val="21"/>
  </w:num>
  <w:num w:numId="15">
    <w:abstractNumId w:val="2"/>
  </w:num>
  <w:num w:numId="16">
    <w:abstractNumId w:val="23"/>
  </w:num>
  <w:num w:numId="17">
    <w:abstractNumId w:val="18"/>
  </w:num>
  <w:num w:numId="18">
    <w:abstractNumId w:val="19"/>
  </w:num>
  <w:num w:numId="19">
    <w:abstractNumId w:val="12"/>
  </w:num>
  <w:num w:numId="20">
    <w:abstractNumId w:val="0"/>
  </w:num>
  <w:num w:numId="21">
    <w:abstractNumId w:val="14"/>
  </w:num>
  <w:num w:numId="22">
    <w:abstractNumId w:val="10"/>
  </w:num>
  <w:num w:numId="23">
    <w:abstractNumId w:val="13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A7"/>
    <w:rsid w:val="000010E3"/>
    <w:rsid w:val="00002DA5"/>
    <w:rsid w:val="00010E51"/>
    <w:rsid w:val="000178F0"/>
    <w:rsid w:val="000202EE"/>
    <w:rsid w:val="00041A8F"/>
    <w:rsid w:val="00043752"/>
    <w:rsid w:val="00047567"/>
    <w:rsid w:val="000533D6"/>
    <w:rsid w:val="000562AB"/>
    <w:rsid w:val="000565F5"/>
    <w:rsid w:val="00056FC6"/>
    <w:rsid w:val="00063765"/>
    <w:rsid w:val="000773B5"/>
    <w:rsid w:val="00080CD2"/>
    <w:rsid w:val="00084B66"/>
    <w:rsid w:val="0008556C"/>
    <w:rsid w:val="00087FF0"/>
    <w:rsid w:val="0009321B"/>
    <w:rsid w:val="000A3C3A"/>
    <w:rsid w:val="000A3FF8"/>
    <w:rsid w:val="000A49B5"/>
    <w:rsid w:val="000A54D4"/>
    <w:rsid w:val="000A6A79"/>
    <w:rsid w:val="000B020E"/>
    <w:rsid w:val="000B0891"/>
    <w:rsid w:val="000B473A"/>
    <w:rsid w:val="000B496E"/>
    <w:rsid w:val="000B5C5B"/>
    <w:rsid w:val="000C153B"/>
    <w:rsid w:val="000C69B3"/>
    <w:rsid w:val="000D3B02"/>
    <w:rsid w:val="000D55C4"/>
    <w:rsid w:val="000E58ED"/>
    <w:rsid w:val="00101C98"/>
    <w:rsid w:val="001030E1"/>
    <w:rsid w:val="00113786"/>
    <w:rsid w:val="00114500"/>
    <w:rsid w:val="00115739"/>
    <w:rsid w:val="001164FC"/>
    <w:rsid w:val="00117781"/>
    <w:rsid w:val="00121E53"/>
    <w:rsid w:val="0012227E"/>
    <w:rsid w:val="00123F5F"/>
    <w:rsid w:val="00127EEA"/>
    <w:rsid w:val="00133FD6"/>
    <w:rsid w:val="00140D61"/>
    <w:rsid w:val="001514AA"/>
    <w:rsid w:val="00156DE9"/>
    <w:rsid w:val="0016468E"/>
    <w:rsid w:val="00167F20"/>
    <w:rsid w:val="001731B9"/>
    <w:rsid w:val="001731CC"/>
    <w:rsid w:val="0017638E"/>
    <w:rsid w:val="001776CA"/>
    <w:rsid w:val="00180BD5"/>
    <w:rsid w:val="001811F6"/>
    <w:rsid w:val="0019485F"/>
    <w:rsid w:val="001968B2"/>
    <w:rsid w:val="001A18FB"/>
    <w:rsid w:val="001A2F9C"/>
    <w:rsid w:val="001A5832"/>
    <w:rsid w:val="001B4095"/>
    <w:rsid w:val="001B5529"/>
    <w:rsid w:val="001B61F3"/>
    <w:rsid w:val="001B7150"/>
    <w:rsid w:val="001C117C"/>
    <w:rsid w:val="001C30B7"/>
    <w:rsid w:val="001C32C7"/>
    <w:rsid w:val="001C4F03"/>
    <w:rsid w:val="001C6814"/>
    <w:rsid w:val="001D2382"/>
    <w:rsid w:val="001D4E80"/>
    <w:rsid w:val="001E5A33"/>
    <w:rsid w:val="001E5AB4"/>
    <w:rsid w:val="001E632A"/>
    <w:rsid w:val="001F0FFC"/>
    <w:rsid w:val="001F6F84"/>
    <w:rsid w:val="002012C9"/>
    <w:rsid w:val="002026F2"/>
    <w:rsid w:val="00202D3D"/>
    <w:rsid w:val="00206C38"/>
    <w:rsid w:val="002127F8"/>
    <w:rsid w:val="00212841"/>
    <w:rsid w:val="00215A28"/>
    <w:rsid w:val="00222E43"/>
    <w:rsid w:val="00222F0D"/>
    <w:rsid w:val="002244DF"/>
    <w:rsid w:val="00240913"/>
    <w:rsid w:val="0024140D"/>
    <w:rsid w:val="0024421C"/>
    <w:rsid w:val="00253AF1"/>
    <w:rsid w:val="0025417C"/>
    <w:rsid w:val="00256EBB"/>
    <w:rsid w:val="002600A7"/>
    <w:rsid w:val="00260BD4"/>
    <w:rsid w:val="00265C07"/>
    <w:rsid w:val="00267E93"/>
    <w:rsid w:val="00271398"/>
    <w:rsid w:val="00273034"/>
    <w:rsid w:val="00274566"/>
    <w:rsid w:val="00281D07"/>
    <w:rsid w:val="00283DCD"/>
    <w:rsid w:val="00292A30"/>
    <w:rsid w:val="002953E9"/>
    <w:rsid w:val="002A1C92"/>
    <w:rsid w:val="002A6DB5"/>
    <w:rsid w:val="002A761E"/>
    <w:rsid w:val="002B00C0"/>
    <w:rsid w:val="002B192D"/>
    <w:rsid w:val="002B45BF"/>
    <w:rsid w:val="002B4700"/>
    <w:rsid w:val="002B585E"/>
    <w:rsid w:val="002C3037"/>
    <w:rsid w:val="002C5DB1"/>
    <w:rsid w:val="002C6857"/>
    <w:rsid w:val="002C72CD"/>
    <w:rsid w:val="002D0840"/>
    <w:rsid w:val="002D40DD"/>
    <w:rsid w:val="002D5497"/>
    <w:rsid w:val="002E08CB"/>
    <w:rsid w:val="002E4261"/>
    <w:rsid w:val="002E47F6"/>
    <w:rsid w:val="002F129C"/>
    <w:rsid w:val="002F2D69"/>
    <w:rsid w:val="00302046"/>
    <w:rsid w:val="00302FE2"/>
    <w:rsid w:val="00305FBF"/>
    <w:rsid w:val="003065F3"/>
    <w:rsid w:val="00307430"/>
    <w:rsid w:val="00313E24"/>
    <w:rsid w:val="00315F8C"/>
    <w:rsid w:val="003215E5"/>
    <w:rsid w:val="00323743"/>
    <w:rsid w:val="0032659E"/>
    <w:rsid w:val="003308CB"/>
    <w:rsid w:val="003351A3"/>
    <w:rsid w:val="00335588"/>
    <w:rsid w:val="003372A7"/>
    <w:rsid w:val="00342D14"/>
    <w:rsid w:val="003441F5"/>
    <w:rsid w:val="00345102"/>
    <w:rsid w:val="00345E34"/>
    <w:rsid w:val="00351CF9"/>
    <w:rsid w:val="0035405C"/>
    <w:rsid w:val="00354609"/>
    <w:rsid w:val="0035493E"/>
    <w:rsid w:val="003565EE"/>
    <w:rsid w:val="00361518"/>
    <w:rsid w:val="00365681"/>
    <w:rsid w:val="00367422"/>
    <w:rsid w:val="003709E3"/>
    <w:rsid w:val="00375D21"/>
    <w:rsid w:val="00376C71"/>
    <w:rsid w:val="00376CCA"/>
    <w:rsid w:val="00376D9E"/>
    <w:rsid w:val="0038203C"/>
    <w:rsid w:val="00382221"/>
    <w:rsid w:val="00382883"/>
    <w:rsid w:val="00392847"/>
    <w:rsid w:val="003A25D6"/>
    <w:rsid w:val="003B5468"/>
    <w:rsid w:val="003C156E"/>
    <w:rsid w:val="003C76B1"/>
    <w:rsid w:val="003C7D9F"/>
    <w:rsid w:val="003D188A"/>
    <w:rsid w:val="003D2CF3"/>
    <w:rsid w:val="003D5D44"/>
    <w:rsid w:val="003E2167"/>
    <w:rsid w:val="003E5D82"/>
    <w:rsid w:val="003E7500"/>
    <w:rsid w:val="003F2F16"/>
    <w:rsid w:val="003F33CD"/>
    <w:rsid w:val="003F5CF7"/>
    <w:rsid w:val="0040204B"/>
    <w:rsid w:val="00403E54"/>
    <w:rsid w:val="00406A5A"/>
    <w:rsid w:val="00410943"/>
    <w:rsid w:val="00410BA1"/>
    <w:rsid w:val="004152D1"/>
    <w:rsid w:val="0041699D"/>
    <w:rsid w:val="004240E4"/>
    <w:rsid w:val="00424B32"/>
    <w:rsid w:val="004358E1"/>
    <w:rsid w:val="0044045B"/>
    <w:rsid w:val="00444D51"/>
    <w:rsid w:val="0045375E"/>
    <w:rsid w:val="004556E3"/>
    <w:rsid w:val="00461FF6"/>
    <w:rsid w:val="00466427"/>
    <w:rsid w:val="00473184"/>
    <w:rsid w:val="00483C50"/>
    <w:rsid w:val="00484049"/>
    <w:rsid w:val="00486201"/>
    <w:rsid w:val="00495180"/>
    <w:rsid w:val="0049760E"/>
    <w:rsid w:val="004A0235"/>
    <w:rsid w:val="004A0683"/>
    <w:rsid w:val="004A4207"/>
    <w:rsid w:val="004B6BD0"/>
    <w:rsid w:val="004C132C"/>
    <w:rsid w:val="004C5AF9"/>
    <w:rsid w:val="004C6D5A"/>
    <w:rsid w:val="004D2A06"/>
    <w:rsid w:val="004D457A"/>
    <w:rsid w:val="004F49A8"/>
    <w:rsid w:val="004F57C4"/>
    <w:rsid w:val="004F7259"/>
    <w:rsid w:val="005006BB"/>
    <w:rsid w:val="0050537A"/>
    <w:rsid w:val="00511180"/>
    <w:rsid w:val="0051176E"/>
    <w:rsid w:val="005134BE"/>
    <w:rsid w:val="005177E7"/>
    <w:rsid w:val="00520EAC"/>
    <w:rsid w:val="00522488"/>
    <w:rsid w:val="00523E7F"/>
    <w:rsid w:val="0052464D"/>
    <w:rsid w:val="0052596C"/>
    <w:rsid w:val="00526492"/>
    <w:rsid w:val="005278DA"/>
    <w:rsid w:val="00540AB6"/>
    <w:rsid w:val="0054178D"/>
    <w:rsid w:val="00544458"/>
    <w:rsid w:val="0054731C"/>
    <w:rsid w:val="00557BE3"/>
    <w:rsid w:val="00562237"/>
    <w:rsid w:val="00563C96"/>
    <w:rsid w:val="005661A4"/>
    <w:rsid w:val="005761AF"/>
    <w:rsid w:val="00577CFC"/>
    <w:rsid w:val="00580937"/>
    <w:rsid w:val="0058232E"/>
    <w:rsid w:val="005831CE"/>
    <w:rsid w:val="005862F1"/>
    <w:rsid w:val="00590031"/>
    <w:rsid w:val="005926D8"/>
    <w:rsid w:val="00593AD5"/>
    <w:rsid w:val="00593DDA"/>
    <w:rsid w:val="005A12AF"/>
    <w:rsid w:val="005A308F"/>
    <w:rsid w:val="005C0F2F"/>
    <w:rsid w:val="005C51C2"/>
    <w:rsid w:val="005D0E3E"/>
    <w:rsid w:val="005E0B8C"/>
    <w:rsid w:val="005E2A28"/>
    <w:rsid w:val="005E4E8C"/>
    <w:rsid w:val="005F0202"/>
    <w:rsid w:val="005F115C"/>
    <w:rsid w:val="005F17C9"/>
    <w:rsid w:val="005F3454"/>
    <w:rsid w:val="005F515F"/>
    <w:rsid w:val="00612712"/>
    <w:rsid w:val="006149C7"/>
    <w:rsid w:val="006175BB"/>
    <w:rsid w:val="00621014"/>
    <w:rsid w:val="00623E1B"/>
    <w:rsid w:val="00625DDC"/>
    <w:rsid w:val="006323B0"/>
    <w:rsid w:val="0063258F"/>
    <w:rsid w:val="006345C7"/>
    <w:rsid w:val="00634B35"/>
    <w:rsid w:val="0063582B"/>
    <w:rsid w:val="00640B63"/>
    <w:rsid w:val="00640D58"/>
    <w:rsid w:val="006458F6"/>
    <w:rsid w:val="00656B04"/>
    <w:rsid w:val="00661C47"/>
    <w:rsid w:val="00672E4F"/>
    <w:rsid w:val="006764DB"/>
    <w:rsid w:val="006842C1"/>
    <w:rsid w:val="00685E4B"/>
    <w:rsid w:val="00687FFA"/>
    <w:rsid w:val="006905F8"/>
    <w:rsid w:val="006950C7"/>
    <w:rsid w:val="0069551D"/>
    <w:rsid w:val="006A437A"/>
    <w:rsid w:val="006B49D2"/>
    <w:rsid w:val="006B6EB2"/>
    <w:rsid w:val="006C33F5"/>
    <w:rsid w:val="006C7960"/>
    <w:rsid w:val="006D1056"/>
    <w:rsid w:val="006D1B63"/>
    <w:rsid w:val="006D752F"/>
    <w:rsid w:val="006E0892"/>
    <w:rsid w:val="006E11C1"/>
    <w:rsid w:val="006E302B"/>
    <w:rsid w:val="006E44E3"/>
    <w:rsid w:val="006E53BA"/>
    <w:rsid w:val="006E67E6"/>
    <w:rsid w:val="006F17B9"/>
    <w:rsid w:val="006F5FBF"/>
    <w:rsid w:val="006F6D01"/>
    <w:rsid w:val="006F6EE6"/>
    <w:rsid w:val="006F7157"/>
    <w:rsid w:val="00705094"/>
    <w:rsid w:val="00705C0E"/>
    <w:rsid w:val="00705E94"/>
    <w:rsid w:val="00720AA4"/>
    <w:rsid w:val="007302E9"/>
    <w:rsid w:val="007307E5"/>
    <w:rsid w:val="00731405"/>
    <w:rsid w:val="0073396A"/>
    <w:rsid w:val="00735435"/>
    <w:rsid w:val="00737612"/>
    <w:rsid w:val="00740219"/>
    <w:rsid w:val="0074287D"/>
    <w:rsid w:val="00751D92"/>
    <w:rsid w:val="00751FD5"/>
    <w:rsid w:val="00753370"/>
    <w:rsid w:val="0075337D"/>
    <w:rsid w:val="00753A87"/>
    <w:rsid w:val="0076075B"/>
    <w:rsid w:val="00762FC5"/>
    <w:rsid w:val="00764CAE"/>
    <w:rsid w:val="007651CF"/>
    <w:rsid w:val="00767BC7"/>
    <w:rsid w:val="00770B05"/>
    <w:rsid w:val="007718CC"/>
    <w:rsid w:val="0077290B"/>
    <w:rsid w:val="0077763C"/>
    <w:rsid w:val="00777C80"/>
    <w:rsid w:val="007800BF"/>
    <w:rsid w:val="0078159B"/>
    <w:rsid w:val="00782B95"/>
    <w:rsid w:val="00787828"/>
    <w:rsid w:val="00793899"/>
    <w:rsid w:val="00793B1A"/>
    <w:rsid w:val="00797DFF"/>
    <w:rsid w:val="007A24C8"/>
    <w:rsid w:val="007B3D37"/>
    <w:rsid w:val="007B43EC"/>
    <w:rsid w:val="007C38EC"/>
    <w:rsid w:val="007C3BC0"/>
    <w:rsid w:val="007C4A7D"/>
    <w:rsid w:val="007C5B00"/>
    <w:rsid w:val="007D51B1"/>
    <w:rsid w:val="007F09F9"/>
    <w:rsid w:val="007F0E8F"/>
    <w:rsid w:val="007F1204"/>
    <w:rsid w:val="007F4CD4"/>
    <w:rsid w:val="007F7775"/>
    <w:rsid w:val="00805E86"/>
    <w:rsid w:val="008128F4"/>
    <w:rsid w:val="00816184"/>
    <w:rsid w:val="00816417"/>
    <w:rsid w:val="008220DB"/>
    <w:rsid w:val="00824382"/>
    <w:rsid w:val="00835617"/>
    <w:rsid w:val="00835987"/>
    <w:rsid w:val="008422CE"/>
    <w:rsid w:val="008442B6"/>
    <w:rsid w:val="0085195E"/>
    <w:rsid w:val="008521D9"/>
    <w:rsid w:val="008533C8"/>
    <w:rsid w:val="00856242"/>
    <w:rsid w:val="00861103"/>
    <w:rsid w:val="00876A92"/>
    <w:rsid w:val="008924EC"/>
    <w:rsid w:val="0089322B"/>
    <w:rsid w:val="008A69A6"/>
    <w:rsid w:val="008A7FF9"/>
    <w:rsid w:val="008B6884"/>
    <w:rsid w:val="008D5F29"/>
    <w:rsid w:val="008E3863"/>
    <w:rsid w:val="008E450D"/>
    <w:rsid w:val="008F212E"/>
    <w:rsid w:val="008F3EDA"/>
    <w:rsid w:val="008F5383"/>
    <w:rsid w:val="00904875"/>
    <w:rsid w:val="00904E12"/>
    <w:rsid w:val="009069E3"/>
    <w:rsid w:val="00914EB8"/>
    <w:rsid w:val="0092118B"/>
    <w:rsid w:val="00935DFE"/>
    <w:rsid w:val="00943264"/>
    <w:rsid w:val="0094451A"/>
    <w:rsid w:val="0095403F"/>
    <w:rsid w:val="00957699"/>
    <w:rsid w:val="00963282"/>
    <w:rsid w:val="00964A69"/>
    <w:rsid w:val="009678ED"/>
    <w:rsid w:val="00970C73"/>
    <w:rsid w:val="0098758E"/>
    <w:rsid w:val="0099761B"/>
    <w:rsid w:val="009A2115"/>
    <w:rsid w:val="009A67FE"/>
    <w:rsid w:val="009B2235"/>
    <w:rsid w:val="009B29D0"/>
    <w:rsid w:val="009B328E"/>
    <w:rsid w:val="009B593E"/>
    <w:rsid w:val="009C1630"/>
    <w:rsid w:val="009C36EE"/>
    <w:rsid w:val="009D4328"/>
    <w:rsid w:val="009D48BA"/>
    <w:rsid w:val="009D59FF"/>
    <w:rsid w:val="009E4DA1"/>
    <w:rsid w:val="009E698D"/>
    <w:rsid w:val="009F1E17"/>
    <w:rsid w:val="009F2A37"/>
    <w:rsid w:val="009F6524"/>
    <w:rsid w:val="009F6B8B"/>
    <w:rsid w:val="00A01A69"/>
    <w:rsid w:val="00A0288F"/>
    <w:rsid w:val="00A03C08"/>
    <w:rsid w:val="00A050E9"/>
    <w:rsid w:val="00A16EAF"/>
    <w:rsid w:val="00A21400"/>
    <w:rsid w:val="00A2285D"/>
    <w:rsid w:val="00A26151"/>
    <w:rsid w:val="00A27871"/>
    <w:rsid w:val="00A300A0"/>
    <w:rsid w:val="00A33B37"/>
    <w:rsid w:val="00A43E08"/>
    <w:rsid w:val="00A45410"/>
    <w:rsid w:val="00A45C75"/>
    <w:rsid w:val="00A51F7A"/>
    <w:rsid w:val="00A6637F"/>
    <w:rsid w:val="00A725EC"/>
    <w:rsid w:val="00A7321F"/>
    <w:rsid w:val="00A77085"/>
    <w:rsid w:val="00A81043"/>
    <w:rsid w:val="00A84AE5"/>
    <w:rsid w:val="00A91551"/>
    <w:rsid w:val="00A91DFE"/>
    <w:rsid w:val="00A93BC5"/>
    <w:rsid w:val="00A94BB3"/>
    <w:rsid w:val="00A96E78"/>
    <w:rsid w:val="00AA07CC"/>
    <w:rsid w:val="00AA5204"/>
    <w:rsid w:val="00AA5622"/>
    <w:rsid w:val="00AB5902"/>
    <w:rsid w:val="00AC0B93"/>
    <w:rsid w:val="00AC5C71"/>
    <w:rsid w:val="00AC7530"/>
    <w:rsid w:val="00AD3367"/>
    <w:rsid w:val="00AE0475"/>
    <w:rsid w:val="00AE40CE"/>
    <w:rsid w:val="00AE4756"/>
    <w:rsid w:val="00AE4F77"/>
    <w:rsid w:val="00AF6624"/>
    <w:rsid w:val="00B002FF"/>
    <w:rsid w:val="00B06EA9"/>
    <w:rsid w:val="00B137C1"/>
    <w:rsid w:val="00B21307"/>
    <w:rsid w:val="00B24C3C"/>
    <w:rsid w:val="00B40090"/>
    <w:rsid w:val="00B4305A"/>
    <w:rsid w:val="00B44750"/>
    <w:rsid w:val="00B45E78"/>
    <w:rsid w:val="00B465DE"/>
    <w:rsid w:val="00B476B6"/>
    <w:rsid w:val="00B508C0"/>
    <w:rsid w:val="00B52A3A"/>
    <w:rsid w:val="00B52D1B"/>
    <w:rsid w:val="00B538C5"/>
    <w:rsid w:val="00B5461A"/>
    <w:rsid w:val="00B60B4B"/>
    <w:rsid w:val="00B616FC"/>
    <w:rsid w:val="00B62155"/>
    <w:rsid w:val="00B67FF0"/>
    <w:rsid w:val="00B70BD8"/>
    <w:rsid w:val="00B7519E"/>
    <w:rsid w:val="00B778D2"/>
    <w:rsid w:val="00B813B9"/>
    <w:rsid w:val="00B822F8"/>
    <w:rsid w:val="00B8571B"/>
    <w:rsid w:val="00B91BAC"/>
    <w:rsid w:val="00B939A7"/>
    <w:rsid w:val="00BB07B7"/>
    <w:rsid w:val="00BB18D0"/>
    <w:rsid w:val="00BB34F2"/>
    <w:rsid w:val="00BB4766"/>
    <w:rsid w:val="00BD2CE5"/>
    <w:rsid w:val="00BD3E46"/>
    <w:rsid w:val="00BD452C"/>
    <w:rsid w:val="00BE00E6"/>
    <w:rsid w:val="00BE09A2"/>
    <w:rsid w:val="00BF0B51"/>
    <w:rsid w:val="00BF2FF7"/>
    <w:rsid w:val="00BF4358"/>
    <w:rsid w:val="00BF6DC4"/>
    <w:rsid w:val="00BF7556"/>
    <w:rsid w:val="00BF77AA"/>
    <w:rsid w:val="00C04AC3"/>
    <w:rsid w:val="00C052FF"/>
    <w:rsid w:val="00C059F0"/>
    <w:rsid w:val="00C07D78"/>
    <w:rsid w:val="00C23681"/>
    <w:rsid w:val="00C27A3F"/>
    <w:rsid w:val="00C33D78"/>
    <w:rsid w:val="00C4397A"/>
    <w:rsid w:val="00C5456D"/>
    <w:rsid w:val="00C57340"/>
    <w:rsid w:val="00C631F0"/>
    <w:rsid w:val="00C674E1"/>
    <w:rsid w:val="00C8035C"/>
    <w:rsid w:val="00C81247"/>
    <w:rsid w:val="00C84022"/>
    <w:rsid w:val="00C93B2F"/>
    <w:rsid w:val="00C948FC"/>
    <w:rsid w:val="00CB19F2"/>
    <w:rsid w:val="00CB6D55"/>
    <w:rsid w:val="00CB7CD8"/>
    <w:rsid w:val="00CD3977"/>
    <w:rsid w:val="00CD3CC9"/>
    <w:rsid w:val="00CE4F14"/>
    <w:rsid w:val="00CE54B2"/>
    <w:rsid w:val="00CE5961"/>
    <w:rsid w:val="00CE5B81"/>
    <w:rsid w:val="00CE68AC"/>
    <w:rsid w:val="00CE7D8E"/>
    <w:rsid w:val="00CF0859"/>
    <w:rsid w:val="00CF314F"/>
    <w:rsid w:val="00D0083B"/>
    <w:rsid w:val="00D054BE"/>
    <w:rsid w:val="00D06298"/>
    <w:rsid w:val="00D2715B"/>
    <w:rsid w:val="00D3215D"/>
    <w:rsid w:val="00D32CA8"/>
    <w:rsid w:val="00D477EE"/>
    <w:rsid w:val="00D5086C"/>
    <w:rsid w:val="00D54CF2"/>
    <w:rsid w:val="00D565D0"/>
    <w:rsid w:val="00D57F2C"/>
    <w:rsid w:val="00D64B5B"/>
    <w:rsid w:val="00D6635B"/>
    <w:rsid w:val="00D757E4"/>
    <w:rsid w:val="00D75B9A"/>
    <w:rsid w:val="00D77098"/>
    <w:rsid w:val="00D8508A"/>
    <w:rsid w:val="00D927FE"/>
    <w:rsid w:val="00D94666"/>
    <w:rsid w:val="00D953A8"/>
    <w:rsid w:val="00DA3E3F"/>
    <w:rsid w:val="00DA5623"/>
    <w:rsid w:val="00DC212B"/>
    <w:rsid w:val="00DC3815"/>
    <w:rsid w:val="00DC47FF"/>
    <w:rsid w:val="00DC7498"/>
    <w:rsid w:val="00DD1D07"/>
    <w:rsid w:val="00DD36C0"/>
    <w:rsid w:val="00DD3F18"/>
    <w:rsid w:val="00DD65E3"/>
    <w:rsid w:val="00DD679F"/>
    <w:rsid w:val="00DE01E4"/>
    <w:rsid w:val="00DE05F8"/>
    <w:rsid w:val="00DE1479"/>
    <w:rsid w:val="00DE6580"/>
    <w:rsid w:val="00DF3211"/>
    <w:rsid w:val="00DF3AC9"/>
    <w:rsid w:val="00E02C7E"/>
    <w:rsid w:val="00E03CD8"/>
    <w:rsid w:val="00E15F11"/>
    <w:rsid w:val="00E211AB"/>
    <w:rsid w:val="00E21EEA"/>
    <w:rsid w:val="00E228C7"/>
    <w:rsid w:val="00E24A2F"/>
    <w:rsid w:val="00E3603F"/>
    <w:rsid w:val="00E36047"/>
    <w:rsid w:val="00E37444"/>
    <w:rsid w:val="00E40D09"/>
    <w:rsid w:val="00E4285D"/>
    <w:rsid w:val="00E4708C"/>
    <w:rsid w:val="00E51753"/>
    <w:rsid w:val="00E61367"/>
    <w:rsid w:val="00E62FE0"/>
    <w:rsid w:val="00E65731"/>
    <w:rsid w:val="00E65F8D"/>
    <w:rsid w:val="00E67DA1"/>
    <w:rsid w:val="00E7056F"/>
    <w:rsid w:val="00E71A3B"/>
    <w:rsid w:val="00E73A1B"/>
    <w:rsid w:val="00E81BD1"/>
    <w:rsid w:val="00E90989"/>
    <w:rsid w:val="00E90E73"/>
    <w:rsid w:val="00E9406D"/>
    <w:rsid w:val="00E94A69"/>
    <w:rsid w:val="00E94A96"/>
    <w:rsid w:val="00E974F1"/>
    <w:rsid w:val="00EA0EE9"/>
    <w:rsid w:val="00EA3612"/>
    <w:rsid w:val="00EB0991"/>
    <w:rsid w:val="00EE2374"/>
    <w:rsid w:val="00EE5B06"/>
    <w:rsid w:val="00EF54AF"/>
    <w:rsid w:val="00F02925"/>
    <w:rsid w:val="00F042B1"/>
    <w:rsid w:val="00F1549A"/>
    <w:rsid w:val="00F33D5A"/>
    <w:rsid w:val="00F33F7D"/>
    <w:rsid w:val="00F60315"/>
    <w:rsid w:val="00F614B9"/>
    <w:rsid w:val="00F638D0"/>
    <w:rsid w:val="00F66601"/>
    <w:rsid w:val="00F66D84"/>
    <w:rsid w:val="00F771A0"/>
    <w:rsid w:val="00F84532"/>
    <w:rsid w:val="00FA5930"/>
    <w:rsid w:val="00FB664F"/>
    <w:rsid w:val="00FC2160"/>
    <w:rsid w:val="00FC2499"/>
    <w:rsid w:val="00FC6861"/>
    <w:rsid w:val="00FD34EB"/>
    <w:rsid w:val="00FD5A53"/>
    <w:rsid w:val="00FF0EEE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47799-2642-4D84-B711-1282748D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5F8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67422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FC6861"/>
  </w:style>
  <w:style w:type="character" w:styleId="Hyperlink">
    <w:name w:val="Hyperlink"/>
    <w:basedOn w:val="DefaultParagraphFont"/>
    <w:uiPriority w:val="99"/>
    <w:unhideWhenUsed/>
    <w:rsid w:val="00FC68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6742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9406D"/>
    <w:rPr>
      <w:i/>
      <w:iCs/>
    </w:rPr>
  </w:style>
  <w:style w:type="character" w:styleId="BookTitle">
    <w:name w:val="Book Title"/>
    <w:basedOn w:val="DefaultParagraphFont"/>
    <w:uiPriority w:val="33"/>
    <w:qFormat/>
    <w:rsid w:val="003C156E"/>
    <w:rPr>
      <w:b/>
      <w:bCs/>
      <w:smallCap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paragraph" w:customStyle="1" w:styleId="Default">
    <w:name w:val="Default"/>
    <w:rsid w:val="000A3C3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3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0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1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06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2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0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5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8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86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3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12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71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6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26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8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1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63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28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1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8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8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9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12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7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82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86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094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0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9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18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10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35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92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32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8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07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50BC-83A1-4B8A-8C40-1B69ABBB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2018-05-16T07:42:00Z</cp:lastPrinted>
  <dcterms:created xsi:type="dcterms:W3CDTF">2018-09-26T10:48:00Z</dcterms:created>
  <dcterms:modified xsi:type="dcterms:W3CDTF">2018-12-22T17:31:00Z</dcterms:modified>
</cp:coreProperties>
</file>